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Рассмотрено:                                                                       Утверждаю:</w:t>
      </w:r>
    </w:p>
    <w:p w:rsid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па заседании Педагогического Совета                            Директор школы</w:t>
      </w:r>
      <w:proofErr w:type="gramStart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_____________ В</w:t>
      </w:r>
      <w:proofErr w:type="gramEnd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Н. Чумакова</w:t>
      </w:r>
    </w:p>
    <w:p w:rsidR="00AB266E" w:rsidRDefault="00152F7D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№ 3 от 22. 09</w:t>
      </w:r>
      <w:r w:rsidR="00AB26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. 2020г                          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приказ № 03-01-12 от 22.09</w:t>
      </w:r>
      <w:r w:rsidR="00AB26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.2020г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B266E" w:rsidRPr="00AB266E" w:rsidRDefault="00AB266E" w:rsidP="00AB266E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27"/>
          <w:szCs w:val="27"/>
          <w:lang w:eastAsia="ru-RU"/>
        </w:rPr>
      </w:pPr>
      <w:r w:rsidRPr="00AB266E">
        <w:rPr>
          <w:rFonts w:ascii="Open Sans" w:eastAsia="Times New Roman" w:hAnsi="Open Sans" w:cs="Times New Roman"/>
          <w:b/>
          <w:color w:val="000000"/>
          <w:kern w:val="36"/>
          <w:sz w:val="27"/>
          <w:szCs w:val="27"/>
          <w:lang w:eastAsia="ru-RU"/>
        </w:rPr>
        <w:t>Положение о получении общего образования в форме семейного образования</w:t>
      </w:r>
    </w:p>
    <w:p w:rsidR="00AB266E" w:rsidRDefault="00AB266E" w:rsidP="00AB266E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27"/>
          <w:szCs w:val="27"/>
          <w:lang w:eastAsia="ru-RU"/>
        </w:rPr>
      </w:pPr>
      <w:r w:rsidRPr="00AB266E">
        <w:rPr>
          <w:rFonts w:ascii="Open Sans" w:eastAsia="Times New Roman" w:hAnsi="Open Sans" w:cs="Times New Roman" w:hint="eastAsia"/>
          <w:b/>
          <w:color w:val="000000"/>
          <w:kern w:val="36"/>
          <w:sz w:val="27"/>
          <w:szCs w:val="27"/>
          <w:lang w:eastAsia="ru-RU"/>
        </w:rPr>
        <w:t>В</w:t>
      </w:r>
      <w:r w:rsidRPr="00AB266E">
        <w:rPr>
          <w:rFonts w:ascii="Open Sans" w:eastAsia="Times New Roman" w:hAnsi="Open Sans" w:cs="Times New Roman"/>
          <w:b/>
          <w:color w:val="000000"/>
          <w:kern w:val="36"/>
          <w:sz w:val="27"/>
          <w:szCs w:val="27"/>
          <w:lang w:eastAsia="ru-RU"/>
        </w:rPr>
        <w:t xml:space="preserve"> МОБУ Благовещенская сош</w:t>
      </w:r>
    </w:p>
    <w:p w:rsidR="00AB266E" w:rsidRPr="00AB266E" w:rsidRDefault="00AB266E" w:rsidP="00AB266E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36"/>
          <w:szCs w:val="36"/>
          <w:lang w:eastAsia="ru-RU"/>
        </w:rPr>
      </w:pPr>
    </w:p>
    <w:p w:rsidR="00AB266E" w:rsidRPr="00AB266E" w:rsidRDefault="00AB266E" w:rsidP="00AB266E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ru-RU"/>
        </w:rPr>
      </w:pPr>
      <w:r w:rsidRPr="00AB266E">
        <w:rPr>
          <w:rFonts w:ascii="Open Sans" w:eastAsia="Times New Roman" w:hAnsi="Open Sans" w:cs="Times New Roman"/>
          <w:b/>
          <w:bCs/>
          <w:color w:val="0D0D0D"/>
          <w:sz w:val="24"/>
          <w:szCs w:val="24"/>
          <w:lang w:eastAsia="ru-RU"/>
        </w:rPr>
        <w:t>1. Общие положения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1.1. Настоящее положение разработано в соответствии с Конституцией Российской Федерации, Законом РФ от 29 декабря 2012 года № 273-ФЗ «Об образовании в Российской Федерации», Семейным кодексом Российской Федерации, Письмом Министерства образования и науки Российской Федерации от 15 ноября 2013 года №</w:t>
      </w:r>
      <w:r w:rsidR="00152F7D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НТ-1139/08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1.2. С учетом потребностей и возможностей личности общеобразовательные программы общего образования могут осваиваться в форме семейного образования.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1.3. Получение среднего общего образования в форме семейного образования предполагает самостоятельное изучение общеобразовательных программ общего образования с последующей промежуточной и государственной итоговой аттестацией в общеобразовательном учреждении, осуществляющем образовательную деятельность и имеющем государственную аккредитацию.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1.4. Форма получения общего образования и форма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обучения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1.5. Администрация МОБУ Благовещенская сош </w:t>
      </w: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(далее Школа) ведет учет детей, имеющих право на получение общего образования каждого уровня, проживающих на территории соответствующего муниципального образования,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образования, родители (законные предста</w:t>
      </w:r>
      <w:r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вители) уведомляют об этом управление образования администрации Ирбейского района</w:t>
      </w: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, который ведет учет детей, имеющих право на получение общего образования каждого уровня.</w:t>
      </w: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Заявление о выборе семейного образования</w:t>
      </w:r>
      <w:r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подается на имя директора школы</w:t>
      </w: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1.6. Согласно Федеральному закону обучающиеся по семейной форме обучения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 Федерального закона. В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частности, обучающиеся по семейной форме обучения наравне с другими обучающимися имеют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 Кроме этого, экстерны могут рассчитывать на получение при необходимости социально-педагогической и психологической помощи, бесплатной психолог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о-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медико-педагогической коррекции (статья 42 Федерального закона).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1.7.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Обучающиеся по основным образовательным программам в форме семейного образования за счет бюджетных ассигнований бюджетов различных уровней в пределах федеральных государственных образовательных стандартов имеют право на бесплатное пользование во время обучения учебниками и учебными пособиями, необходимыми в учебном процессе.</w:t>
      </w:r>
      <w:proofErr w:type="gramEnd"/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lastRenderedPageBreak/>
        <w:t>1.8. Порядок прохождения аттестации определяется с учетом мнения родителей (законных представителей), в том числе исходя из темпа и последовательности изучения учебного материала.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AB266E" w:rsidRPr="00AB266E" w:rsidRDefault="00AB266E" w:rsidP="00AB266E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b/>
          <w:bCs/>
          <w:color w:val="0D0D0D"/>
          <w:sz w:val="24"/>
          <w:szCs w:val="24"/>
          <w:lang w:eastAsia="ru-RU"/>
        </w:rPr>
        <w:t>2. Организация семейного образования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2.1. Право дать ребенку образование в семье предоставляется всем родителям (лицам, их заменяющим).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2.2. Правила приема в школу определены Законом РФ от 29 декабря 2012 года № 273-ФЗ «Об образовании в Российской Федерации».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2.3. На основании Статьи 57 Закона РФ от 29 декабря 2012 года № 273-ФЗ «Об образовании в Российской Федерации»,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 Основанием для изменения образовательных отношений является распорядительный акт Школы, изданный руководителем Школы. Если с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обучающимся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2.4. Семейную форму образования могут выбрать обучающиеся на уровнях: начального общего, основного общего и среднего общего образования.</w:t>
      </w: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br/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Обучающийся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, получающий образование в семье, вправе на любом этапе обучения по решению родителей (лиц, их заменяющих) продолжить образование в Школе.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2.5.Семейное образование осуществляется на основе Устава и соответствующего локального акта Школы. Отношения между Школой и родителями (лицами, их заменяющими)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 Договор об образовании заключается в простой письменной форме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между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: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Школой и лицом, зачисляемым на обучение (родителями (законными представителями) несовершеннолетнего лица.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Условия заключения договора отражены в Статье 54 Закона РФ от 29 декабря 2012 года № 273-ФЗ «Об образовании в Российской Федерации».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2.6. Для осуществления семейного образования родители (законные представители)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обучающихся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могут: 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2.6.1. Обратиться за помощью в общеобразовательное учреждение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2.6.2. Обучать самостоятельно.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2.6.3.Родители (законные представители) обучающихся информируют общеобразовательное учреждение и преподавателей и определяют совместно с администрацией Школы возможности их участия в промежуточной и государственной итоговой аттестации.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2.7. Основанием возникновения образовательных отношений является з</w:t>
      </w: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аявление родителя (законного представителя) обучающегося, распорядительный акт Школы о приеме лица для прохождения промежуточной аттестации и (или) государственной итоговой аттестации.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2.8. В приказе об отчислении ребенка из Школы указывается форма получения образования. Приказ хранится в личном деле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. Личное дело обучающегося и результаты промежуточной и государственной итоговой аттестации сохраняются в Школе в течение всего срока обучения. 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2.9. Образовательные отношения прекращаются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 связи с отчислением обучающегося из школы в связи с получением</w:t>
      </w:r>
      <w:proofErr w:type="gramEnd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образования (завершением обучения) или досрочно по основаниям, установленным частью 2 статьи 61 Закона РФ от 29 декабря 2012 года № 273-ФЗ «Об образовании в Российской Федерации».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2.10. Родители (законные представители) организуют деятельность обучающегося по овладению знаниями, умениями, навыками и компетенцией, способствуют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2.11. Образовательная организация несёт ответственность только за организацию и проведение промежуточной и государственной итоговой аттестации.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AB266E" w:rsidRPr="00AB266E" w:rsidRDefault="00AB266E" w:rsidP="00AB266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3. Промежуточная аттестация </w:t>
      </w:r>
      <w:proofErr w:type="gramStart"/>
      <w:r w:rsidRPr="00AB266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3.1. Промежуточная аттестация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 форме семейного образования предшествует государственной итоговой аттестации и проводится по всем учебным предметам обязательной части учебного плана Школы. Порядок, форма и сроки проведения промежуточной аттестации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 форме семейного образования устанавливаются Школой самостоятельно.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Форма проведения промежуточной аттестации может быть различной (контрольная работа, диктант, сочинение, изложение, по билетам, собеседование, реферат, тестирование, защита проекта, комплексный анализ текста и т.д.).</w:t>
      </w:r>
      <w:proofErr w:type="gramEnd"/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3.2. Для проведения промежуточной аттестации составляется протокол о создании аттестационной комиссии, в состав которой входит председатель комиссии, учитель по данному предмету и учитель – ассистент.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3.3. Результаты промежуточной аттестации фиксируются отдельными протоколами, которые подписываются всеми членами аттестационной комиссии и утверждаются директором школы. К ним прилагаются письменные аттестационные работы.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3.4.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не прохождение</w:t>
      </w:r>
      <w:proofErr w:type="gramEnd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3.5. Обучающиеся по образовательным программам начального общего, основного общего и среднего общего образования,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 w:rsidRPr="00AB2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 образовательным программам начального общего, основного общего и среднего общего образования, имеющие академическую задолженность, вправе пройти промежуточную аттестацию по соответствующим учебному предмету не более двух раз в сроки, определяемые школой (Положение о формах, периодичности и порядке текущего контроля успеваемости и промежуточной аттестации обучающихся), в пределах одного года с момента образования академической задолженности.</w:t>
      </w:r>
      <w:proofErr w:type="gramEnd"/>
      <w:r w:rsidRPr="00AB2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указанный период не включаются время болезни </w:t>
      </w:r>
      <w:proofErr w:type="gramStart"/>
      <w:r w:rsidRPr="00AB2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AB2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26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3.7. Для проведения промежуточной аттестации во второй раз образовательной организацией повторно создается комиссия.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3.8. Плата с </w:t>
      </w:r>
      <w:proofErr w:type="gramStart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 не взимается. 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</w:t>
      </w: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задолженности, продолжают получать образование в образовательной организации (часть 10 статьи 58 Федерального закона).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3.10.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учреждения. </w:t>
      </w:r>
    </w:p>
    <w:p w:rsidR="00AB266E" w:rsidRPr="00AB266E" w:rsidRDefault="00AB266E" w:rsidP="00AB266E">
      <w:pPr>
        <w:shd w:val="clear" w:color="auto" w:fill="FFFFFF"/>
        <w:spacing w:after="360" w:line="240" w:lineRule="auto"/>
        <w:outlineLvl w:val="0"/>
        <w:rPr>
          <w:rFonts w:ascii="Open Sans" w:eastAsia="Times New Roman" w:hAnsi="Open Sans" w:cs="Times New Roman"/>
          <w:color w:val="000000"/>
          <w:kern w:val="36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kern w:val="36"/>
          <w:sz w:val="24"/>
          <w:szCs w:val="24"/>
          <w:lang w:eastAsia="ru-RU"/>
        </w:rPr>
        <w:t>3.11. Перевод обучающегося в следующий класс производится по решению Педагогического совета Школы по результатам промежуточной аттестации.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b/>
          <w:bCs/>
          <w:color w:val="0D0D0D"/>
          <w:sz w:val="24"/>
          <w:szCs w:val="24"/>
          <w:lang w:eastAsia="ru-RU"/>
        </w:rPr>
        <w:t xml:space="preserve">4. Государственная итоговая аттестация </w:t>
      </w:r>
      <w:proofErr w:type="gramStart"/>
      <w:r w:rsidRPr="00AB266E">
        <w:rPr>
          <w:rFonts w:ascii="Open Sans" w:eastAsia="Times New Roman" w:hAnsi="Open Sans" w:cs="Times New Roman"/>
          <w:b/>
          <w:bCs/>
          <w:color w:val="0D0D0D"/>
          <w:sz w:val="24"/>
          <w:szCs w:val="24"/>
          <w:lang w:eastAsia="ru-RU"/>
        </w:rPr>
        <w:t>обучающегося</w:t>
      </w:r>
      <w:proofErr w:type="gramEnd"/>
      <w:r w:rsidRPr="00AB266E">
        <w:rPr>
          <w:rFonts w:ascii="Open Sans" w:eastAsia="Times New Roman" w:hAnsi="Open Sans" w:cs="Times New Roman"/>
          <w:b/>
          <w:bCs/>
          <w:color w:val="0D0D0D"/>
          <w:sz w:val="24"/>
          <w:szCs w:val="24"/>
          <w:lang w:eastAsia="ru-RU"/>
        </w:rPr>
        <w:t>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4.1. Итоговая аттестация, завершающая освоение основных образовательных программ основного общего образования и среднего общего образования, является обязательной и проводится в порядке и в форме, установленном Закона РФ от 29 декабря 2012 года № 273-ФЗ «Об образовании в Российской Федерации».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4.2.Государственная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4.5.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власти,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осуществляющим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4.6.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4.7.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4.8. Не допускается взимание платы с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обучающихся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за прохождение государственной итоговой аттестации.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4.9.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4.10. Обеспечение проведения государственной итоговой аттестации осуществляется в соответствии с Законом РФ от 29 декабря 2012 года № 273-ФЗ «Об образовании в Российской Федерации».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4.11. </w:t>
      </w:r>
      <w:proofErr w:type="gramStart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Методическое обеспечение проведения государственной итоговой аттестации по образовательным программам основного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</w:t>
      </w:r>
      <w:proofErr w:type="gramEnd"/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 xml:space="preserve"> измерительных материалов при проведении государственной итоговой аттестации.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4.12.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AB266E" w:rsidRPr="00AB266E" w:rsidRDefault="00AB266E" w:rsidP="00AB266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1) основное общее образование подтверждается аттестатом об основном общем образовании;</w:t>
      </w:r>
    </w:p>
    <w:p w:rsidR="00AB266E" w:rsidRPr="00AB266E" w:rsidRDefault="00AB266E" w:rsidP="00AB266E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B266E">
        <w:rPr>
          <w:rFonts w:ascii="Open Sans" w:eastAsia="Times New Roman" w:hAnsi="Open Sans" w:cs="Times New Roman"/>
          <w:color w:val="0D0D0D"/>
          <w:sz w:val="24"/>
          <w:szCs w:val="24"/>
          <w:lang w:eastAsia="ru-RU"/>
        </w:rPr>
        <w:t>2) среднее общее образование подтверждается аттестатом о среднем общем образовании.</w:t>
      </w:r>
    </w:p>
    <w:p w:rsidR="008D54BE" w:rsidRPr="00AB266E" w:rsidRDefault="008D54BE">
      <w:pPr>
        <w:rPr>
          <w:sz w:val="24"/>
          <w:szCs w:val="24"/>
        </w:rPr>
      </w:pPr>
    </w:p>
    <w:sectPr w:rsidR="008D54BE" w:rsidRPr="00AB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6E"/>
    <w:rsid w:val="00152F7D"/>
    <w:rsid w:val="008D54BE"/>
    <w:rsid w:val="00AB266E"/>
    <w:rsid w:val="00B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48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9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2144</Words>
  <Characters>12225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Положение о получении общего образования в форме семейного образования</vt:lpstr>
      <vt:lpstr>В МОБУ Благовещенская сош</vt:lpstr>
      <vt:lpstr/>
      <vt:lpstr>    1. Общие положения</vt:lpstr>
      <vt:lpstr>    2. Организация семейного образования</vt:lpstr>
      <vt:lpstr>3.11. Перевод обучающегося в следующий класс производится по решению Педагогичес</vt:lpstr>
      <vt:lpstr>    4. Государственная итоговая аттестация обучающегося.</vt:lpstr>
    </vt:vector>
  </TitlesOfParts>
  <Company/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2020-09-23T08:28:00Z</cp:lastPrinted>
  <dcterms:created xsi:type="dcterms:W3CDTF">2020-09-23T08:13:00Z</dcterms:created>
  <dcterms:modified xsi:type="dcterms:W3CDTF">2020-09-24T01:13:00Z</dcterms:modified>
</cp:coreProperties>
</file>