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9B024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9B0241">
        <w:rPr>
          <w:rFonts w:ascii="Times New Roman" w:hAnsi="Times New Roman" w:cs="Times New Roman"/>
          <w:sz w:val="24"/>
          <w:szCs w:val="24"/>
        </w:rPr>
        <w:t xml:space="preserve"> к приказу № 03-01-185 от 31 августа 2020 года</w:t>
      </w:r>
    </w:p>
    <w:p w:rsidR="009B0241" w:rsidRPr="009B0241" w:rsidRDefault="009B0241" w:rsidP="009B0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24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0241">
        <w:rPr>
          <w:rFonts w:ascii="Times New Roman" w:hAnsi="Times New Roman" w:cs="Times New Roman"/>
          <w:sz w:val="28"/>
          <w:szCs w:val="28"/>
        </w:rPr>
        <w:t>В 2019-2020 учебном году  было проведено 3 краевых мониторинга учащихся 4-х, 6-х, 8-х классов.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В мониторинге приняли участие</w:t>
      </w:r>
      <w:r w:rsidRPr="00820640">
        <w:rPr>
          <w:rFonts w:ascii="Times New Roman" w:hAnsi="Times New Roman" w:cs="Times New Roman"/>
          <w:sz w:val="28"/>
          <w:szCs w:val="28"/>
        </w:rPr>
        <w:t xml:space="preserve"> </w:t>
      </w:r>
      <w:r w:rsidR="00820640" w:rsidRPr="00820640">
        <w:rPr>
          <w:rFonts w:ascii="Times New Roman" w:hAnsi="Times New Roman" w:cs="Times New Roman"/>
          <w:sz w:val="28"/>
          <w:szCs w:val="28"/>
        </w:rPr>
        <w:t>21</w:t>
      </w:r>
      <w:r w:rsidRPr="00820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2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241">
        <w:rPr>
          <w:rFonts w:ascii="Times New Roman" w:hAnsi="Times New Roman" w:cs="Times New Roman"/>
          <w:sz w:val="28"/>
          <w:szCs w:val="28"/>
        </w:rPr>
        <w:t xml:space="preserve"> МОБУ Благовещенская сош. Диагностика уровня знаний и степени усвоения программного материала проводилась с помощью краевых диагностических и контрольных работ.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0241">
        <w:rPr>
          <w:rFonts w:ascii="Times New Roman" w:hAnsi="Times New Roman" w:cs="Times New Roman"/>
          <w:sz w:val="28"/>
          <w:szCs w:val="28"/>
        </w:rPr>
        <w:t>Основной целью проведенных исследований было: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изучение степени соответствия учебных достижений, обучающихся по отдельным предметам в отдельных предметных областях требованиям федерального компонента ГОС основного общего, среднего (полного) общего образования, ФГОС и оценки уровня овладения учащимися ФГОС НОО.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241">
        <w:rPr>
          <w:rFonts w:ascii="Times New Roman" w:hAnsi="Times New Roman" w:cs="Times New Roman"/>
          <w:b/>
          <w:sz w:val="28"/>
          <w:szCs w:val="28"/>
        </w:rPr>
        <w:t xml:space="preserve">         Задачи:</w:t>
      </w:r>
      <w:bookmarkStart w:id="0" w:name="_GoBack"/>
      <w:bookmarkEnd w:id="0"/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1.</w:t>
      </w:r>
      <w:r w:rsidRPr="009B0241">
        <w:rPr>
          <w:rFonts w:ascii="Times New Roman" w:hAnsi="Times New Roman" w:cs="Times New Roman"/>
          <w:sz w:val="28"/>
          <w:szCs w:val="28"/>
        </w:rPr>
        <w:tab/>
        <w:t>Выявить уровень готовности к обучению учащихся начальной школы в основной школе, учащихся основной школы в средней школе;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2.</w:t>
      </w:r>
      <w:r w:rsidRPr="009B0241">
        <w:rPr>
          <w:rFonts w:ascii="Times New Roman" w:hAnsi="Times New Roman" w:cs="Times New Roman"/>
          <w:sz w:val="28"/>
          <w:szCs w:val="28"/>
        </w:rPr>
        <w:tab/>
        <w:t xml:space="preserve">Разработать методические рекомендации по отработке у учащихся </w:t>
      </w:r>
      <w:proofErr w:type="spellStart"/>
      <w:r w:rsidRPr="009B024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B024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3.</w:t>
      </w:r>
      <w:r w:rsidRPr="009B0241">
        <w:rPr>
          <w:rFonts w:ascii="Times New Roman" w:hAnsi="Times New Roman" w:cs="Times New Roman"/>
          <w:sz w:val="28"/>
          <w:szCs w:val="28"/>
        </w:rPr>
        <w:tab/>
        <w:t>Отследить поэтапно уровень усвоения учащимися базового учебного материала.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0241">
        <w:rPr>
          <w:rFonts w:ascii="Times New Roman" w:hAnsi="Times New Roman" w:cs="Times New Roman"/>
          <w:sz w:val="28"/>
          <w:szCs w:val="28"/>
        </w:rPr>
        <w:t xml:space="preserve">Все работы проводились в соответствии с графиком проведения диагностических работ, утвержденным </w:t>
      </w:r>
      <w:r>
        <w:rPr>
          <w:rFonts w:ascii="Times New Roman" w:hAnsi="Times New Roman" w:cs="Times New Roman"/>
          <w:sz w:val="28"/>
          <w:szCs w:val="28"/>
        </w:rPr>
        <w:t>приказом УО, приказом по школе.</w:t>
      </w:r>
    </w:p>
    <w:p w:rsidR="009B0241" w:rsidRPr="009B0241" w:rsidRDefault="009B0241" w:rsidP="009B0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241">
        <w:rPr>
          <w:rFonts w:ascii="Times New Roman" w:hAnsi="Times New Roman" w:cs="Times New Roman"/>
          <w:b/>
          <w:sz w:val="28"/>
          <w:szCs w:val="28"/>
        </w:rPr>
        <w:t>РЕЗУЛЬТАТЫ КРАЕВОЙ ДИАГНОСТИЧЕСКОЙ РАБОТЫ П</w:t>
      </w:r>
      <w:r>
        <w:rPr>
          <w:rFonts w:ascii="Times New Roman" w:hAnsi="Times New Roman" w:cs="Times New Roman"/>
          <w:b/>
          <w:sz w:val="28"/>
          <w:szCs w:val="28"/>
        </w:rPr>
        <w:t xml:space="preserve">О ЧИТАТЕЛЬСКОЙ ГРАМОТНОСТИ В 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spellEnd"/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16 ноября 2019 года  проводилась краевая диагностическая работа по читательской грамотности.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 xml:space="preserve">В диагностической работе по читательской грамотности приняли участие </w:t>
      </w:r>
      <w:r w:rsidR="00C86CE0" w:rsidRPr="008206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B0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24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B0241">
        <w:rPr>
          <w:rFonts w:ascii="Times New Roman" w:hAnsi="Times New Roman" w:cs="Times New Roman"/>
          <w:sz w:val="28"/>
          <w:szCs w:val="28"/>
        </w:rPr>
        <w:t>. По результатам КДР</w:t>
      </w:r>
      <w:proofErr w:type="gramStart"/>
      <w:r w:rsidRPr="009B02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B0241">
        <w:rPr>
          <w:rFonts w:ascii="Times New Roman" w:hAnsi="Times New Roman" w:cs="Times New Roman"/>
          <w:sz w:val="28"/>
          <w:szCs w:val="28"/>
        </w:rPr>
        <w:t xml:space="preserve"> можно говорить о том, как в основной школе формируются важнейшие </w:t>
      </w:r>
      <w:proofErr w:type="spellStart"/>
      <w:r w:rsidRPr="009B024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B0241">
        <w:rPr>
          <w:rFonts w:ascii="Times New Roman" w:hAnsi="Times New Roman" w:cs="Times New Roman"/>
          <w:sz w:val="28"/>
          <w:szCs w:val="28"/>
        </w:rPr>
        <w:t xml:space="preserve"> умения, связанные с понимаем текста и работой с информацией в разных предметных областях.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0241">
        <w:rPr>
          <w:rFonts w:ascii="Times New Roman" w:hAnsi="Times New Roman" w:cs="Times New Roman"/>
          <w:b/>
          <w:sz w:val="28"/>
          <w:szCs w:val="28"/>
        </w:rPr>
        <w:t>Цели, задачи КДР</w:t>
      </w:r>
      <w:proofErr w:type="gramStart"/>
      <w:r w:rsidRPr="009B0241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Краевая диагностическая работа по читательской грамотности для 6 класса проводится ежегодно с целью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•</w:t>
      </w:r>
      <w:r w:rsidRPr="009B0241">
        <w:rPr>
          <w:rFonts w:ascii="Times New Roman" w:hAnsi="Times New Roman" w:cs="Times New Roman"/>
          <w:sz w:val="28"/>
          <w:szCs w:val="28"/>
        </w:rPr>
        <w:tab/>
        <w:t xml:space="preserve">осуществить оценку уровня овладения обучающимися 6 класса </w:t>
      </w:r>
      <w:proofErr w:type="spellStart"/>
      <w:r w:rsidRPr="009B0241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B0241">
        <w:rPr>
          <w:rFonts w:ascii="Times New Roman" w:hAnsi="Times New Roman" w:cs="Times New Roman"/>
          <w:sz w:val="28"/>
          <w:szCs w:val="28"/>
        </w:rPr>
        <w:t xml:space="preserve"> умениями, связанными с чтением и пониманием текстов, а также с использованием информации из текстов для различных целей;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B0241">
        <w:rPr>
          <w:rFonts w:ascii="Times New Roman" w:hAnsi="Times New Roman" w:cs="Times New Roman"/>
          <w:sz w:val="28"/>
          <w:szCs w:val="28"/>
        </w:rPr>
        <w:tab/>
        <w:t>выявить группы учеников с разным уровнем читательской грамотности, с учетом этих уровней должно выстраиваться обучение в основной школе;</w:t>
      </w:r>
    </w:p>
    <w:p w:rsid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•</w:t>
      </w:r>
      <w:r w:rsidRPr="009B0241">
        <w:rPr>
          <w:rFonts w:ascii="Times New Roman" w:hAnsi="Times New Roman" w:cs="Times New Roman"/>
          <w:sz w:val="28"/>
          <w:szCs w:val="28"/>
        </w:rPr>
        <w:tab/>
        <w:t>оценить положение дел в региональной системе основного общего образования, чтобы повысить качество образования в школах (обеспечить школы и учителей новыми средствами оценки достижений целей образования, новыми средствами диалога с внешко</w:t>
      </w:r>
      <w:r>
        <w:rPr>
          <w:rFonts w:ascii="Times New Roman" w:hAnsi="Times New Roman" w:cs="Times New Roman"/>
          <w:sz w:val="28"/>
          <w:szCs w:val="28"/>
        </w:rPr>
        <w:t>льным сообществом).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241">
        <w:rPr>
          <w:rFonts w:ascii="Times New Roman" w:hAnsi="Times New Roman" w:cs="Times New Roman"/>
          <w:b/>
          <w:sz w:val="28"/>
          <w:szCs w:val="28"/>
        </w:rPr>
        <w:t xml:space="preserve">В работе по читательской грамотности оценивалась </w:t>
      </w:r>
      <w:proofErr w:type="spellStart"/>
      <w:r w:rsidRPr="009B0241">
        <w:rPr>
          <w:rFonts w:ascii="Times New Roman" w:hAnsi="Times New Roman" w:cs="Times New Roman"/>
          <w:b/>
          <w:sz w:val="28"/>
          <w:szCs w:val="28"/>
        </w:rPr>
        <w:t>сформированность</w:t>
      </w:r>
      <w:proofErr w:type="spellEnd"/>
      <w:r w:rsidRPr="009B0241">
        <w:rPr>
          <w:rFonts w:ascii="Times New Roman" w:hAnsi="Times New Roman" w:cs="Times New Roman"/>
          <w:b/>
          <w:sz w:val="28"/>
          <w:szCs w:val="28"/>
        </w:rPr>
        <w:t xml:space="preserve"> четырех групп умений: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1.</w:t>
      </w:r>
      <w:r w:rsidRPr="009B0241">
        <w:rPr>
          <w:rFonts w:ascii="Times New Roman" w:hAnsi="Times New Roman" w:cs="Times New Roman"/>
          <w:sz w:val="28"/>
          <w:szCs w:val="28"/>
        </w:rPr>
        <w:tab/>
        <w:t>Общее понимание и ориентация в тексте;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2.</w:t>
      </w:r>
      <w:r w:rsidRPr="009B0241">
        <w:rPr>
          <w:rFonts w:ascii="Times New Roman" w:hAnsi="Times New Roman" w:cs="Times New Roman"/>
          <w:sz w:val="28"/>
          <w:szCs w:val="28"/>
        </w:rPr>
        <w:tab/>
        <w:t>Глубокое и детальное понимание содержания и формы текста;</w:t>
      </w:r>
    </w:p>
    <w:p w:rsidR="009B0241" w:rsidRP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3.</w:t>
      </w:r>
      <w:r w:rsidRPr="009B0241">
        <w:rPr>
          <w:rFonts w:ascii="Times New Roman" w:hAnsi="Times New Roman" w:cs="Times New Roman"/>
          <w:sz w:val="28"/>
          <w:szCs w:val="28"/>
        </w:rPr>
        <w:tab/>
        <w:t>Использование информации из текста для различных целей;</w:t>
      </w:r>
    </w:p>
    <w:p w:rsidR="001A514F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241">
        <w:rPr>
          <w:rFonts w:ascii="Times New Roman" w:hAnsi="Times New Roman" w:cs="Times New Roman"/>
          <w:sz w:val="28"/>
          <w:szCs w:val="28"/>
        </w:rPr>
        <w:t>4.</w:t>
      </w:r>
      <w:r w:rsidRPr="009B0241">
        <w:rPr>
          <w:rFonts w:ascii="Times New Roman" w:hAnsi="Times New Roman" w:cs="Times New Roman"/>
          <w:sz w:val="28"/>
          <w:szCs w:val="28"/>
        </w:rPr>
        <w:tab/>
        <w:t>Осмысление и оценка содержания и формы текста.</w:t>
      </w:r>
    </w:p>
    <w:p w:rsid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241" w:rsidRDefault="009B0241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B0241">
        <w:rPr>
          <w:rFonts w:ascii="Times New Roman" w:hAnsi="Times New Roman" w:cs="Times New Roman"/>
          <w:sz w:val="28"/>
          <w:szCs w:val="28"/>
        </w:rPr>
        <w:t>Таблица 1. Успешност</w:t>
      </w:r>
      <w:r w:rsidR="00E93ED8">
        <w:rPr>
          <w:rFonts w:ascii="Times New Roman" w:hAnsi="Times New Roman" w:cs="Times New Roman"/>
          <w:sz w:val="28"/>
          <w:szCs w:val="28"/>
        </w:rPr>
        <w:t xml:space="preserve">ь выполнения </w:t>
      </w:r>
      <w:proofErr w:type="gramStart"/>
      <w:r w:rsidR="00E93E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% в сравнении с районом</w:t>
      </w:r>
      <w:r w:rsidRPr="009B024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114C3A" w:rsidTr="00804AB4">
        <w:tc>
          <w:tcPr>
            <w:tcW w:w="2230" w:type="dxa"/>
            <w:vMerge w:val="restart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230" w:type="dxa"/>
            <w:vMerge w:val="restart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Style w:val="285pt"/>
                <w:rFonts w:eastAsiaTheme="minorHAnsi"/>
                <w:b w:val="0"/>
                <w:sz w:val="24"/>
                <w:szCs w:val="24"/>
              </w:rPr>
              <w:t>Вся работа (общий балл)</w:t>
            </w:r>
          </w:p>
        </w:tc>
        <w:tc>
          <w:tcPr>
            <w:tcW w:w="2230" w:type="dxa"/>
            <w:vMerge w:val="restart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Количество учащихся </w:t>
            </w:r>
          </w:p>
        </w:tc>
        <w:tc>
          <w:tcPr>
            <w:tcW w:w="8924" w:type="dxa"/>
            <w:gridSpan w:val="4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Style w:val="285pt"/>
                <w:rFonts w:eastAsiaTheme="minorHAnsi"/>
                <w:b w:val="0"/>
                <w:sz w:val="24"/>
                <w:szCs w:val="24"/>
              </w:rPr>
              <w:t>Успешность выполнения (% от максимального балла)</w:t>
            </w:r>
          </w:p>
        </w:tc>
      </w:tr>
      <w:tr w:rsidR="00114C3A" w:rsidTr="00114C3A">
        <w:tc>
          <w:tcPr>
            <w:tcW w:w="2230" w:type="dxa"/>
            <w:vMerge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2231" w:type="dxa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2231" w:type="dxa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2231" w:type="dxa"/>
          </w:tcPr>
          <w:p w:rsidR="00114C3A" w:rsidRPr="00114C3A" w:rsidRDefault="00114C3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3A">
              <w:rPr>
                <w:rFonts w:ascii="Times New Roman" w:hAnsi="Times New Roman" w:cs="Times New Roman"/>
                <w:sz w:val="24"/>
                <w:szCs w:val="24"/>
              </w:rPr>
              <w:t>Осмысление и оценка содержания и формы текста</w:t>
            </w:r>
          </w:p>
        </w:tc>
      </w:tr>
      <w:tr w:rsidR="00114C3A" w:rsidTr="00E93ED8">
        <w:trPr>
          <w:trHeight w:val="679"/>
        </w:trPr>
        <w:tc>
          <w:tcPr>
            <w:tcW w:w="2230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МОБУ Благовещенская СОШ</w:t>
            </w:r>
          </w:p>
        </w:tc>
        <w:tc>
          <w:tcPr>
            <w:tcW w:w="2230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23,33%</w:t>
            </w:r>
          </w:p>
        </w:tc>
        <w:tc>
          <w:tcPr>
            <w:tcW w:w="2230" w:type="dxa"/>
            <w:vAlign w:val="center"/>
          </w:tcPr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28,33%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27,27%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17,24%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22,22%</w:t>
            </w:r>
          </w:p>
        </w:tc>
      </w:tr>
      <w:tr w:rsidR="00114C3A" w:rsidTr="00E93ED8">
        <w:trPr>
          <w:trHeight w:val="931"/>
        </w:trPr>
        <w:tc>
          <w:tcPr>
            <w:tcW w:w="2230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Показатели по району</w:t>
            </w:r>
          </w:p>
          <w:p w:rsidR="00E93ED8" w:rsidRPr="00114C3A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</w:tc>
        <w:tc>
          <w:tcPr>
            <w:tcW w:w="2230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38,07%</w:t>
            </w:r>
          </w:p>
        </w:tc>
        <w:tc>
          <w:tcPr>
            <w:tcW w:w="2230" w:type="dxa"/>
            <w:vAlign w:val="center"/>
          </w:tcPr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53,07%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39, 50%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28,83%</w:t>
            </w:r>
          </w:p>
        </w:tc>
        <w:tc>
          <w:tcPr>
            <w:tcW w:w="2231" w:type="dxa"/>
          </w:tcPr>
          <w:p w:rsidR="00E93ED8" w:rsidRDefault="00E93ED8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</w:p>
          <w:p w:rsidR="00114C3A" w:rsidRPr="00114C3A" w:rsidRDefault="00114C3A" w:rsidP="00114C3A">
            <w:pPr>
              <w:pStyle w:val="20"/>
              <w:shd w:val="clear" w:color="auto" w:fill="auto"/>
              <w:spacing w:before="0" w:line="180" w:lineRule="exact"/>
              <w:jc w:val="left"/>
              <w:rPr>
                <w:rStyle w:val="29pt"/>
                <w:sz w:val="24"/>
                <w:szCs w:val="24"/>
              </w:rPr>
            </w:pPr>
            <w:r w:rsidRPr="00114C3A">
              <w:rPr>
                <w:rStyle w:val="29pt"/>
                <w:sz w:val="24"/>
                <w:szCs w:val="24"/>
              </w:rPr>
              <w:t>30,91%</w:t>
            </w:r>
          </w:p>
        </w:tc>
      </w:tr>
    </w:tbl>
    <w:p w:rsidR="00E93ED8" w:rsidRDefault="00E93ED8" w:rsidP="00F005C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3ED8" w:rsidRDefault="00E93ED8" w:rsidP="00F005C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005C6" w:rsidRPr="00F005C6" w:rsidRDefault="00F005C6" w:rsidP="00F005C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результатам краевой диагностической работы по читательской грамотности для 6 -го класса (КДР 6 ЧГ 16.10.2019) </w:t>
      </w:r>
    </w:p>
    <w:p w:rsidR="00F005C6" w:rsidRPr="00F005C6" w:rsidRDefault="00F005C6" w:rsidP="00F005C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результаты </w:t>
      </w:r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МОБУ </w:t>
      </w:r>
      <w:proofErr w:type="gramStart"/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Благовещенская</w:t>
      </w:r>
      <w:proofErr w:type="gramEnd"/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СОШ ниже районного результата на 7, 47%</w:t>
      </w:r>
    </w:p>
    <w:p w:rsidR="00F005C6" w:rsidRPr="00F005C6" w:rsidRDefault="00F005C6" w:rsidP="00F005C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005C6" w:rsidRPr="00F005C6" w:rsidRDefault="00F005C6" w:rsidP="00F005C6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Успешность выполнения (% от максимального балла):</w:t>
      </w:r>
    </w:p>
    <w:p w:rsidR="00F005C6" w:rsidRPr="00F005C6" w:rsidRDefault="00F005C6" w:rsidP="00F005C6">
      <w:pPr>
        <w:widowControl w:val="0"/>
        <w:numPr>
          <w:ilvl w:val="0"/>
          <w:numId w:val="1"/>
        </w:numPr>
        <w:tabs>
          <w:tab w:val="left" w:pos="758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Общее понимание и ориентация в тексте:</w:t>
      </w:r>
    </w:p>
    <w:p w:rsidR="00F005C6" w:rsidRPr="00F005C6" w:rsidRDefault="00F005C6" w:rsidP="00F005C6">
      <w:pPr>
        <w:widowControl w:val="0"/>
        <w:spacing w:after="271" w:line="278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Ниже районных результатов </w:t>
      </w:r>
      <w:r w:rsidRPr="00F0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24,74%.</w:t>
      </w:r>
    </w:p>
    <w:p w:rsidR="00F005C6" w:rsidRPr="00F005C6" w:rsidRDefault="00F005C6" w:rsidP="00F005C6">
      <w:pPr>
        <w:widowControl w:val="0"/>
        <w:numPr>
          <w:ilvl w:val="0"/>
          <w:numId w:val="1"/>
        </w:numPr>
        <w:tabs>
          <w:tab w:val="left" w:pos="758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Глубокое и детальное понимание содержания и формы текста:</w:t>
      </w:r>
    </w:p>
    <w:p w:rsidR="00F005C6" w:rsidRPr="00F005C6" w:rsidRDefault="00F005C6" w:rsidP="00F005C6">
      <w:pPr>
        <w:widowControl w:val="0"/>
        <w:spacing w:after="271" w:line="278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Ниже районных результатов </w:t>
      </w:r>
      <w:r w:rsidRPr="00F0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00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 12, 23%</w:t>
      </w:r>
    </w:p>
    <w:p w:rsidR="00F005C6" w:rsidRPr="00F005C6" w:rsidRDefault="00F005C6" w:rsidP="00F005C6">
      <w:pPr>
        <w:widowControl w:val="0"/>
        <w:numPr>
          <w:ilvl w:val="0"/>
          <w:numId w:val="1"/>
        </w:numPr>
        <w:tabs>
          <w:tab w:val="left" w:pos="75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Использование информации из текста для различных целей: </w:t>
      </w:r>
    </w:p>
    <w:p w:rsidR="00F005C6" w:rsidRPr="00F005C6" w:rsidRDefault="00F005C6" w:rsidP="00F005C6">
      <w:pPr>
        <w:widowControl w:val="0"/>
        <w:tabs>
          <w:tab w:val="left" w:pos="758"/>
        </w:tabs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Ниже районных результатов  на 11, 59%</w:t>
      </w:r>
    </w:p>
    <w:p w:rsidR="00F005C6" w:rsidRDefault="00F005C6" w:rsidP="00F005C6">
      <w:pPr>
        <w:pStyle w:val="4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69" w:lineRule="exact"/>
        <w:jc w:val="both"/>
      </w:pPr>
      <w:r>
        <w:t>Осмысление и оценка содержания и формы текста:</w:t>
      </w:r>
    </w:p>
    <w:p w:rsidR="00F005C6" w:rsidRDefault="00F005C6" w:rsidP="00F005C6">
      <w:pPr>
        <w:pStyle w:val="40"/>
        <w:shd w:val="clear" w:color="auto" w:fill="auto"/>
        <w:tabs>
          <w:tab w:val="left" w:pos="758"/>
        </w:tabs>
        <w:spacing w:before="0" w:after="0" w:line="269" w:lineRule="exact"/>
        <w:ind w:left="720"/>
        <w:jc w:val="both"/>
      </w:pPr>
      <w:r w:rsidRPr="00D277E3">
        <w:t xml:space="preserve">Ниже </w:t>
      </w:r>
      <w:r>
        <w:t>районных результатов на 8, 69%.</w:t>
      </w:r>
    </w:p>
    <w:p w:rsidR="009B0241" w:rsidRPr="006C419A" w:rsidRDefault="00E93ED8" w:rsidP="009B0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86CE0">
        <w:rPr>
          <w:rFonts w:ascii="Times New Roman" w:hAnsi="Times New Roman" w:cs="Times New Roman"/>
          <w:sz w:val="28"/>
          <w:szCs w:val="28"/>
        </w:rPr>
        <w:t xml:space="preserve">          Таблица 2. </w:t>
      </w:r>
      <w:r w:rsidRPr="006C419A">
        <w:rPr>
          <w:rFonts w:ascii="Times New Roman" w:hAnsi="Times New Roman" w:cs="Times New Roman"/>
          <w:sz w:val="24"/>
          <w:szCs w:val="24"/>
        </w:rPr>
        <w:t>Успешность выполнения по предметным областям (% в сравнении с районом)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6C419A" w:rsidTr="009844C1">
        <w:tc>
          <w:tcPr>
            <w:tcW w:w="2230" w:type="dxa"/>
            <w:vMerge w:val="restart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8922" w:type="dxa"/>
            <w:gridSpan w:val="4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Успешность выполнения по предметным областям (% от максимального балла)</w:t>
            </w:r>
          </w:p>
        </w:tc>
        <w:tc>
          <w:tcPr>
            <w:tcW w:w="4462" w:type="dxa"/>
            <w:gridSpan w:val="2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Уровни достижений (% учащихся)</w:t>
            </w:r>
          </w:p>
        </w:tc>
      </w:tr>
      <w:tr w:rsidR="006C419A" w:rsidTr="006C419A">
        <w:tc>
          <w:tcPr>
            <w:tcW w:w="2230" w:type="dxa"/>
            <w:vMerge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Естествознание</w:t>
            </w: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 xml:space="preserve">Достигли базового уровня (включая </w:t>
            </w:r>
            <w:proofErr w:type="gramStart"/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повышенный</w:t>
            </w:r>
            <w:proofErr w:type="gramEnd"/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85pt"/>
                <w:rFonts w:eastAsiaTheme="minorHAnsi"/>
                <w:b w:val="0"/>
                <w:sz w:val="24"/>
                <w:szCs w:val="24"/>
              </w:rPr>
              <w:t>Достигли повышенного уровня</w:t>
            </w:r>
          </w:p>
        </w:tc>
      </w:tr>
      <w:tr w:rsidR="006C419A" w:rsidTr="006C419A"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МОБУ Благовещенская СОШ</w:t>
            </w: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20,00%</w:t>
            </w: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30,00%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15,00%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28,33%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33,33%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0,00%</w:t>
            </w:r>
          </w:p>
        </w:tc>
      </w:tr>
      <w:tr w:rsidR="006C419A" w:rsidTr="006C419A"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Fonts w:ascii="Times New Roman" w:hAnsi="Times New Roman" w:cs="Times New Roman"/>
                <w:sz w:val="24"/>
                <w:szCs w:val="24"/>
              </w:rPr>
              <w:t>В среднем по району</w:t>
            </w: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32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05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2230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39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35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34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45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46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43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69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57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  <w:tc>
          <w:tcPr>
            <w:tcW w:w="2231" w:type="dxa"/>
          </w:tcPr>
          <w:p w:rsidR="006C419A" w:rsidRPr="006C419A" w:rsidRDefault="006C419A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9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,</w:t>
            </w:r>
            <w:r w:rsidRPr="006C419A">
              <w:rPr>
                <w:rStyle w:val="29pt0"/>
                <w:rFonts w:eastAsiaTheme="minorHAnsi"/>
                <w:b w:val="0"/>
                <w:sz w:val="24"/>
                <w:szCs w:val="24"/>
              </w:rPr>
              <w:t>09</w:t>
            </w:r>
            <w:r w:rsidRPr="006C419A">
              <w:rPr>
                <w:rStyle w:val="28pt"/>
                <w:rFonts w:eastAsiaTheme="minorHAnsi"/>
                <w:b w:val="0"/>
                <w:sz w:val="24"/>
                <w:szCs w:val="24"/>
              </w:rPr>
              <w:t>%</w:t>
            </w:r>
          </w:p>
        </w:tc>
      </w:tr>
    </w:tbl>
    <w:p w:rsidR="00D32D1F" w:rsidRPr="00D32D1F" w:rsidRDefault="00D32D1F" w:rsidP="00D32D1F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32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Успешность выполнения по предметным областям (% от максимального балла)</w:t>
      </w:r>
    </w:p>
    <w:p w:rsidR="00D32D1F" w:rsidRPr="00D32D1F" w:rsidRDefault="00D32D1F" w:rsidP="00D32D1F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«Естествознание»:</w:t>
      </w:r>
    </w:p>
    <w:p w:rsidR="006C419A" w:rsidRPr="00D32D1F" w:rsidRDefault="00D32D1F" w:rsidP="009B0241">
      <w:pPr>
        <w:spacing w:after="0"/>
        <w:rPr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Ниже районного результата на 12, 05%</w:t>
      </w:r>
      <w:r w:rsidRPr="00D32D1F">
        <w:rPr>
          <w:sz w:val="28"/>
          <w:szCs w:val="28"/>
        </w:rPr>
        <w:t>.</w:t>
      </w:r>
    </w:p>
    <w:p w:rsidR="00D32D1F" w:rsidRDefault="00D32D1F" w:rsidP="00D32D1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2D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«Математика»:</w:t>
      </w:r>
    </w:p>
    <w:p w:rsidR="00D32D1F" w:rsidRPr="00D32D1F" w:rsidRDefault="00D32D1F" w:rsidP="00D32D1F">
      <w:pPr>
        <w:spacing w:after="0"/>
        <w:rPr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Ниже районного результата на 19, 45%</w:t>
      </w:r>
      <w:r w:rsidRPr="00D32D1F">
        <w:rPr>
          <w:sz w:val="28"/>
          <w:szCs w:val="28"/>
        </w:rPr>
        <w:t>.</w:t>
      </w:r>
    </w:p>
    <w:p w:rsidR="00D32D1F" w:rsidRDefault="00D32D1F" w:rsidP="00D32D1F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«История»:</w:t>
      </w:r>
    </w:p>
    <w:p w:rsidR="00D32D1F" w:rsidRPr="00D32D1F" w:rsidRDefault="00D32D1F" w:rsidP="00D32D1F">
      <w:pPr>
        <w:spacing w:after="0"/>
        <w:rPr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Ниже районного результата на 36,24%</w:t>
      </w:r>
      <w:r w:rsidRPr="00D32D1F">
        <w:rPr>
          <w:sz w:val="28"/>
          <w:szCs w:val="28"/>
        </w:rPr>
        <w:t>.</w:t>
      </w:r>
    </w:p>
    <w:p w:rsidR="00D32D1F" w:rsidRDefault="00D32D1F" w:rsidP="009B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D1F">
        <w:rPr>
          <w:rFonts w:ascii="Times New Roman" w:hAnsi="Times New Roman" w:cs="Times New Roman"/>
          <w:sz w:val="28"/>
          <w:szCs w:val="28"/>
        </w:rPr>
        <w:t xml:space="preserve"> «Русский язык»</w:t>
      </w:r>
    </w:p>
    <w:p w:rsidR="00D32D1F" w:rsidRPr="00D32D1F" w:rsidRDefault="00D32D1F" w:rsidP="00D32D1F">
      <w:pPr>
        <w:spacing w:after="0"/>
        <w:rPr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Ниже районного результата на 9,09%</w:t>
      </w:r>
      <w:r w:rsidRPr="00D32D1F">
        <w:rPr>
          <w:sz w:val="28"/>
          <w:szCs w:val="28"/>
        </w:rPr>
        <w:t>.</w:t>
      </w:r>
    </w:p>
    <w:p w:rsidR="00D32D1F" w:rsidRDefault="00C86CE0" w:rsidP="009B0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86CE0">
        <w:rPr>
          <w:rFonts w:ascii="Times New Roman" w:hAnsi="Times New Roman" w:cs="Times New Roman"/>
          <w:sz w:val="28"/>
          <w:szCs w:val="28"/>
        </w:rPr>
        <w:t>Таблица 3.</w:t>
      </w:r>
      <w:r w:rsidRPr="00C86CE0">
        <w:rPr>
          <w:rFonts w:ascii="Times New Roman" w:hAnsi="Times New Roman" w:cs="Times New Roman"/>
          <w:sz w:val="24"/>
          <w:szCs w:val="24"/>
        </w:rPr>
        <w:t xml:space="preserve"> Отклонение среднего процента тестового балла </w:t>
      </w:r>
      <w:proofErr w:type="gramStart"/>
      <w:r w:rsidRPr="00C86C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86CE0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>
        <w:t xml:space="preserve"> </w:t>
      </w:r>
      <w:r w:rsidRPr="00C86CE0">
        <w:rPr>
          <w:rFonts w:ascii="Times New Roman" w:hAnsi="Times New Roman" w:cs="Times New Roman"/>
          <w:sz w:val="24"/>
          <w:szCs w:val="24"/>
        </w:rPr>
        <w:t>ожидаемого</w:t>
      </w:r>
    </w:p>
    <w:p w:rsidR="00C86CE0" w:rsidRDefault="00C86CE0" w:rsidP="009B02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86CE0" w:rsidRPr="00C86CE0" w:rsidTr="00C86CE0">
        <w:tc>
          <w:tcPr>
            <w:tcW w:w="5204" w:type="dxa"/>
          </w:tcPr>
          <w:p w:rsidR="00C86CE0" w:rsidRPr="00C86CE0" w:rsidRDefault="00C86CE0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C86CE0" w:rsidRPr="00C86CE0" w:rsidRDefault="00C86CE0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E0">
              <w:rPr>
                <w:rStyle w:val="285pt"/>
                <w:rFonts w:eastAsiaTheme="minorHAnsi"/>
                <w:sz w:val="24"/>
                <w:szCs w:val="24"/>
              </w:rPr>
              <w:t xml:space="preserve">Отклонение среднего процента тестового балла </w:t>
            </w:r>
            <w:proofErr w:type="gramStart"/>
            <w:r w:rsidRPr="00C86CE0">
              <w:rPr>
                <w:rStyle w:val="285pt"/>
                <w:rFonts w:eastAsiaTheme="minorHAnsi"/>
                <w:sz w:val="24"/>
                <w:szCs w:val="24"/>
              </w:rPr>
              <w:t>от</w:t>
            </w:r>
            <w:proofErr w:type="gramEnd"/>
            <w:r w:rsidRPr="00C86CE0">
              <w:rPr>
                <w:rStyle w:val="285pt"/>
                <w:rFonts w:eastAsiaTheme="minorHAnsi"/>
                <w:sz w:val="24"/>
                <w:szCs w:val="24"/>
              </w:rPr>
              <w:t xml:space="preserve"> статистически ожидаемого</w:t>
            </w:r>
          </w:p>
        </w:tc>
        <w:tc>
          <w:tcPr>
            <w:tcW w:w="5205" w:type="dxa"/>
          </w:tcPr>
          <w:p w:rsidR="00C86CE0" w:rsidRPr="00C86CE0" w:rsidRDefault="00C86CE0" w:rsidP="00C86CE0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C86CE0" w:rsidRPr="00C86CE0" w:rsidRDefault="00C86CE0" w:rsidP="00C86CE0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участников</w:t>
            </w:r>
          </w:p>
          <w:p w:rsidR="00C86CE0" w:rsidRPr="00C86CE0" w:rsidRDefault="00C86CE0" w:rsidP="00C8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КДР</w:t>
            </w:r>
            <w:proofErr w:type="gramStart"/>
            <w:r w:rsidRPr="00C86CE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proofErr w:type="gramEnd"/>
          </w:p>
        </w:tc>
      </w:tr>
      <w:tr w:rsidR="00C86CE0" w:rsidRPr="00C86CE0" w:rsidTr="00C86CE0">
        <w:tc>
          <w:tcPr>
            <w:tcW w:w="5204" w:type="dxa"/>
          </w:tcPr>
          <w:p w:rsidR="00C86CE0" w:rsidRPr="00C86CE0" w:rsidRDefault="00C86CE0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МОБУ Благовещенская СОШ</w:t>
            </w:r>
          </w:p>
        </w:tc>
        <w:tc>
          <w:tcPr>
            <w:tcW w:w="5205" w:type="dxa"/>
          </w:tcPr>
          <w:p w:rsidR="00C86CE0" w:rsidRPr="00C86CE0" w:rsidRDefault="00C86CE0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-21,29126678</w:t>
            </w:r>
          </w:p>
        </w:tc>
        <w:tc>
          <w:tcPr>
            <w:tcW w:w="5205" w:type="dxa"/>
          </w:tcPr>
          <w:p w:rsidR="00C86CE0" w:rsidRPr="00C86CE0" w:rsidRDefault="00C86CE0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6CE0" w:rsidRDefault="00C86CE0" w:rsidP="009B0241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86CE0">
        <w:rPr>
          <w:rFonts w:ascii="Times New Roman" w:hAnsi="Times New Roman" w:cs="Times New Roman"/>
          <w:b/>
          <w:sz w:val="24"/>
          <w:szCs w:val="24"/>
        </w:rPr>
        <w:t xml:space="preserve">В сравнении с другими школами района по МОБУ Благовещенская сош наблюдается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C86C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аибольшее отклонение среднего процента тестового балла от статистически ожидаемого</w:t>
      </w:r>
      <w:proofErr w:type="gramStart"/>
      <w:r w:rsidRPr="00C86C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proofErr w:type="gramEnd"/>
    </w:p>
    <w:p w:rsidR="00C86CE0" w:rsidRDefault="00C86CE0" w:rsidP="009B0241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86CE0" w:rsidRPr="00C86CE0" w:rsidRDefault="00C86CE0" w:rsidP="00C86CE0">
      <w:pPr>
        <w:widowControl w:val="0"/>
        <w:spacing w:after="261" w:line="240" w:lineRule="exact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РЕЗУЛЬТАТЫ КРАЕВОЙ ДИАГНОСТИЧЕСКОЙ РАБОТЫ ПО ЕСТЕСТВЕННОНАУЧНОЙ ГРАМОТНОСТИ В 8 классе</w:t>
      </w:r>
    </w:p>
    <w:p w:rsidR="00C86CE0" w:rsidRPr="00C86CE0" w:rsidRDefault="00C86CE0" w:rsidP="00C86CE0">
      <w:pPr>
        <w:widowControl w:val="0"/>
        <w:spacing w:after="261" w:line="240" w:lineRule="exact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10 декабря 2019 года  прошла краевая диагностическая работа по естественнонаучной грамотности в восьмых классах (КДР8).</w:t>
      </w:r>
    </w:p>
    <w:p w:rsidR="00C86CE0" w:rsidRPr="00C86CE0" w:rsidRDefault="00C86CE0" w:rsidP="00C86CE0">
      <w:pPr>
        <w:widowControl w:val="0"/>
        <w:spacing w:after="261" w:line="240" w:lineRule="exact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диагностической работе по естественнонаучной грамотности приняли участие </w:t>
      </w:r>
      <w:r w:rsidR="00410F35" w:rsidRPr="008206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8</w:t>
      </w:r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МОБУ Благовещенская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C86CE0" w:rsidRPr="00C86CE0" w:rsidRDefault="00C86CE0" w:rsidP="00C86C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КДР-8:</w:t>
      </w:r>
    </w:p>
    <w:p w:rsidR="00C86CE0" w:rsidRPr="00C86CE0" w:rsidRDefault="00C86CE0" w:rsidP="00C86CE0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оценить уровень естественнонаучной грамотности учеников 8 класса, обучающихся по программам основного общего образования;</w:t>
      </w:r>
    </w:p>
    <w:p w:rsidR="00C86CE0" w:rsidRPr="00C86CE0" w:rsidRDefault="00C86CE0" w:rsidP="00C86CE0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выявить группы учеников с разным уровнем естественнонаучной грамотности, с учетом этих уровней должно выстраиваться дальнейшее обучение в основной школе;</w:t>
      </w:r>
    </w:p>
    <w:p w:rsidR="00C86CE0" w:rsidRPr="00C86CE0" w:rsidRDefault="00C86CE0" w:rsidP="00C86CE0">
      <w:pPr>
        <w:widowControl w:val="0"/>
        <w:numPr>
          <w:ilvl w:val="0"/>
          <w:numId w:val="2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оценить состояние дел в региональной системе естественнонаучного образования, чтобы определить направления корректировки образовательного процесса.</w:t>
      </w:r>
    </w:p>
    <w:p w:rsidR="00C86CE0" w:rsidRPr="00C86CE0" w:rsidRDefault="00C86CE0" w:rsidP="00C86C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показатели</w:t>
      </w:r>
    </w:p>
    <w:p w:rsidR="00C86CE0" w:rsidRPr="00C86CE0" w:rsidRDefault="00C86CE0" w:rsidP="00C86CE0">
      <w:pPr>
        <w:widowControl w:val="0"/>
        <w:numPr>
          <w:ilvl w:val="0"/>
          <w:numId w:val="3"/>
        </w:numPr>
        <w:tabs>
          <w:tab w:val="left" w:pos="54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я группа умений</w:t>
      </w: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описание и объяснение естественнонаучных явлений на основе имеющихся научных знаний.</w:t>
      </w:r>
    </w:p>
    <w:p w:rsidR="00C86CE0" w:rsidRPr="00C86CE0" w:rsidRDefault="00C86CE0" w:rsidP="00C86CE0">
      <w:pPr>
        <w:widowControl w:val="0"/>
        <w:numPr>
          <w:ilvl w:val="0"/>
          <w:numId w:val="3"/>
        </w:numPr>
        <w:tabs>
          <w:tab w:val="left" w:pos="3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я группа умений</w:t>
      </w: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распознавание научных вопросов и применение методов естественнонаучного исследования.</w:t>
      </w:r>
    </w:p>
    <w:p w:rsidR="00C86CE0" w:rsidRPr="00C86CE0" w:rsidRDefault="00C86CE0" w:rsidP="00C86CE0">
      <w:pPr>
        <w:widowControl w:val="0"/>
        <w:numPr>
          <w:ilvl w:val="0"/>
          <w:numId w:val="3"/>
        </w:numPr>
        <w:tabs>
          <w:tab w:val="left" w:pos="39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я группа умений</w:t>
      </w: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интерпретация данных и использование научных доказатель</w:t>
      </w:r>
      <w:proofErr w:type="gramStart"/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 дл</w:t>
      </w:r>
      <w:proofErr w:type="gramEnd"/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получения выводов.</w:t>
      </w:r>
    </w:p>
    <w:p w:rsidR="00C86CE0" w:rsidRPr="00C86CE0" w:rsidRDefault="00C86CE0" w:rsidP="00C86C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C86CE0" w:rsidRDefault="00C86CE0" w:rsidP="00C86CE0">
      <w:pPr>
        <w:widowControl w:val="0"/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</w:t>
      </w:r>
      <w:r w:rsidRPr="00C8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</w:t>
      </w:r>
      <w:r w:rsidRPr="00C86CE0">
        <w:rPr>
          <w:rFonts w:ascii="Times New Roman" w:hAnsi="Times New Roman" w:cs="Times New Roman"/>
        </w:rPr>
        <w:t xml:space="preserve"> </w:t>
      </w:r>
      <w:proofErr w:type="gramStart"/>
      <w:r w:rsidRPr="00C86CE0">
        <w:rPr>
          <w:rFonts w:ascii="Times New Roman" w:hAnsi="Times New Roman" w:cs="Times New Roman"/>
        </w:rPr>
        <w:t>Средний процент первичного балла от максимально возможного за выполнение всей работы</w:t>
      </w:r>
      <w:proofErr w:type="gramEnd"/>
    </w:p>
    <w:p w:rsidR="00C86CE0" w:rsidRDefault="00C86CE0" w:rsidP="00C86CE0">
      <w:pPr>
        <w:widowControl w:val="0"/>
        <w:spacing w:after="0" w:line="274" w:lineRule="exact"/>
        <w:jc w:val="both"/>
        <w:rPr>
          <w:rFonts w:ascii="Times New Roman" w:hAnsi="Times New Roman" w:cs="Times New Roman"/>
        </w:rPr>
      </w:pPr>
    </w:p>
    <w:p w:rsidR="00C86CE0" w:rsidRPr="00C86CE0" w:rsidRDefault="00C86CE0" w:rsidP="00C86C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86CE0" w:rsidTr="00C86CE0">
        <w:tc>
          <w:tcPr>
            <w:tcW w:w="5204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5205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10,13</w:t>
            </w:r>
          </w:p>
        </w:tc>
        <w:tc>
          <w:tcPr>
            <w:tcW w:w="5205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C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33,75%</w:t>
            </w:r>
          </w:p>
        </w:tc>
      </w:tr>
      <w:tr w:rsidR="00C86CE0" w:rsidTr="00C86CE0">
        <w:tc>
          <w:tcPr>
            <w:tcW w:w="5204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85pt"/>
                <w:rFonts w:eastAsiaTheme="minorHAnsi"/>
              </w:rPr>
              <w:t xml:space="preserve">Процент верно </w:t>
            </w:r>
            <w:proofErr w:type="gramStart"/>
            <w:r>
              <w:rPr>
                <w:rStyle w:val="285pt"/>
                <w:rFonts w:eastAsiaTheme="minorHAnsi"/>
              </w:rPr>
              <w:t>выполнивших</w:t>
            </w:r>
            <w:proofErr w:type="gramEnd"/>
            <w:r>
              <w:rPr>
                <w:rStyle w:val="285pt"/>
                <w:rFonts w:eastAsiaTheme="minorHAnsi"/>
              </w:rPr>
              <w:t xml:space="preserve"> в среднем по району</w:t>
            </w:r>
          </w:p>
        </w:tc>
        <w:tc>
          <w:tcPr>
            <w:tcW w:w="5205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85pt"/>
                <w:rFonts w:eastAsiaTheme="minorHAnsi"/>
              </w:rPr>
              <w:t>11,48</w:t>
            </w:r>
          </w:p>
        </w:tc>
        <w:tc>
          <w:tcPr>
            <w:tcW w:w="5205" w:type="dxa"/>
          </w:tcPr>
          <w:p w:rsidR="00C86CE0" w:rsidRDefault="00C86CE0" w:rsidP="009B0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85pt"/>
                <w:rFonts w:eastAsiaTheme="minorHAnsi"/>
              </w:rPr>
              <w:t>38,27%</w:t>
            </w:r>
          </w:p>
        </w:tc>
      </w:tr>
    </w:tbl>
    <w:p w:rsidR="00C86CE0" w:rsidRDefault="00C86CE0" w:rsidP="009B0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Средний первичный балл </w:t>
      </w:r>
      <w:r w:rsidR="00862AEF">
        <w:rPr>
          <w:rFonts w:ascii="Times New Roman" w:hAnsi="Times New Roman" w:cs="Times New Roman"/>
          <w:b/>
          <w:sz w:val="24"/>
          <w:szCs w:val="24"/>
        </w:rPr>
        <w:t>ниже районного на 1,35%</w:t>
      </w:r>
    </w:p>
    <w:p w:rsidR="00862AEF" w:rsidRDefault="00862AEF" w:rsidP="009B0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 первичного балла ниже районного на 4,52%.</w:t>
      </w:r>
    </w:p>
    <w:p w:rsidR="00862AEF" w:rsidRDefault="00862AEF" w:rsidP="009B0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862AEF">
        <w:rPr>
          <w:rFonts w:ascii="Times New Roman" w:hAnsi="Times New Roman" w:cs="Times New Roman"/>
          <w:sz w:val="24"/>
          <w:szCs w:val="24"/>
        </w:rPr>
        <w:t>Таблица 2.</w:t>
      </w:r>
      <w:r w:rsidRPr="00862AEF">
        <w:t xml:space="preserve"> </w:t>
      </w:r>
      <w:r w:rsidRPr="00862AEF">
        <w:rPr>
          <w:rFonts w:ascii="Times New Roman" w:hAnsi="Times New Roman" w:cs="Times New Roman"/>
          <w:sz w:val="24"/>
          <w:szCs w:val="24"/>
        </w:rPr>
        <w:t>Распределение участников КДР8 по уровням достижений по классу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862AEF" w:rsidTr="00862AEF"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Распределение участников КДР8 по уровням достижений по классу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Ниже базового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Распределение участников КДР8 по уровням достижений по классу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Базовый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Распределение участников КДР8 по уровням достижений по классу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Повышенный</w:t>
            </w:r>
          </w:p>
        </w:tc>
      </w:tr>
      <w:tr w:rsidR="00862AEF" w:rsidTr="00862AEF"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50,00%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50,00%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0,00%</w:t>
            </w:r>
          </w:p>
        </w:tc>
      </w:tr>
      <w:tr w:rsidR="00862AEF" w:rsidTr="00862AEF"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Среднее значение по району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38,38%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Среднее значение по району</w:t>
            </w:r>
          </w:p>
        </w:tc>
        <w:tc>
          <w:tcPr>
            <w:tcW w:w="2602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55,97%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Среднее значение по району</w:t>
            </w:r>
          </w:p>
        </w:tc>
        <w:tc>
          <w:tcPr>
            <w:tcW w:w="2603" w:type="dxa"/>
          </w:tcPr>
          <w:p w:rsidR="00862AEF" w:rsidRDefault="00862AEF" w:rsidP="009B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5,65%</w:t>
            </w:r>
          </w:p>
        </w:tc>
      </w:tr>
    </w:tbl>
    <w:p w:rsidR="00862AEF" w:rsidRDefault="00862AEF" w:rsidP="009B0241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862AE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достижений (Ниже базового): значение выше региона у </w:t>
      </w:r>
      <w:r w:rsidRPr="0086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МОБУ </w:t>
      </w:r>
      <w:proofErr w:type="gramStart"/>
      <w:r w:rsidRPr="0086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Благовещенская</w:t>
      </w:r>
      <w:proofErr w:type="gramEnd"/>
      <w:r w:rsidRPr="00862A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СОШ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 Базовый на уровне 50%, повышенный уровень отсутствует.</w:t>
      </w:r>
    </w:p>
    <w:p w:rsidR="00BE7AC7" w:rsidRDefault="00BE7AC7" w:rsidP="009B0241">
      <w:pPr>
        <w:spacing w:after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E7AC7" w:rsidRDefault="00BE7AC7" w:rsidP="00BE7AC7">
      <w:pPr>
        <w:pStyle w:val="20"/>
        <w:shd w:val="clear" w:color="auto" w:fill="auto"/>
        <w:spacing w:before="0" w:line="240" w:lineRule="exact"/>
        <w:jc w:val="left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</w:t>
      </w:r>
    </w:p>
    <w:p w:rsidR="00BE7AC7" w:rsidRDefault="00BE7AC7" w:rsidP="00BE7AC7">
      <w:pPr>
        <w:pStyle w:val="20"/>
        <w:shd w:val="clear" w:color="auto" w:fill="auto"/>
        <w:spacing w:before="0" w:line="240" w:lineRule="exact"/>
        <w:jc w:val="left"/>
        <w:rPr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Таблица 3.</w:t>
      </w:r>
      <w:r w:rsidRPr="00BE7AC7">
        <w:rPr>
          <w:color w:val="000000"/>
          <w:sz w:val="24"/>
          <w:szCs w:val="24"/>
          <w:lang w:eastAsia="ru-RU" w:bidi="ru-RU"/>
        </w:rPr>
        <w:t xml:space="preserve"> Средний процент освоения основных групп умений по классу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BE7AC7" w:rsidTr="00BE7AC7">
        <w:tc>
          <w:tcPr>
            <w:tcW w:w="3903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85pt"/>
              </w:rPr>
              <w:t>Средний процент освоения основных групп умений по классу</w:t>
            </w:r>
          </w:p>
        </w:tc>
        <w:tc>
          <w:tcPr>
            <w:tcW w:w="3903" w:type="dxa"/>
          </w:tcPr>
          <w:p w:rsidR="00BE7AC7" w:rsidRPr="00BE7AC7" w:rsidRDefault="00BE7AC7" w:rsidP="00BE7AC7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Средний процент освоения основных групп умений:</w:t>
            </w:r>
          </w:p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b/>
                <w:bCs/>
                <w:color w:val="000000"/>
                <w:sz w:val="17"/>
                <w:szCs w:val="17"/>
                <w:lang w:eastAsia="ru-RU" w:bidi="ru-RU"/>
              </w:rPr>
              <w:t>1 группа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85pt"/>
              </w:rPr>
              <w:t>Средний процент освоения основных групп умений: 2 группа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85pt"/>
              </w:rPr>
              <w:t>Средний процент освоения основных групп умений: 3 группа</w:t>
            </w:r>
          </w:p>
        </w:tc>
      </w:tr>
      <w:tr w:rsidR="00BE7AC7" w:rsidTr="00BE7AC7">
        <w:tc>
          <w:tcPr>
            <w:tcW w:w="3903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3903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44,64%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31,25%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29,55%</w:t>
            </w:r>
          </w:p>
        </w:tc>
      </w:tr>
      <w:tr w:rsidR="00BE7AC7" w:rsidTr="00BE7AC7">
        <w:tc>
          <w:tcPr>
            <w:tcW w:w="3903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85pt"/>
              </w:rPr>
              <w:t>Ср. % освоения основных групп умений по району</w:t>
            </w:r>
          </w:p>
        </w:tc>
        <w:tc>
          <w:tcPr>
            <w:tcW w:w="3903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49,85%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35,97%</w:t>
            </w:r>
          </w:p>
        </w:tc>
        <w:tc>
          <w:tcPr>
            <w:tcW w:w="3904" w:type="dxa"/>
          </w:tcPr>
          <w:p w:rsidR="00BE7AC7" w:rsidRDefault="00BE7AC7" w:rsidP="00BE7AC7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BE7AC7">
              <w:rPr>
                <w:rFonts w:eastAsia="Arial Unicode MS"/>
                <w:color w:val="000000"/>
                <w:sz w:val="18"/>
                <w:szCs w:val="18"/>
                <w:lang w:eastAsia="ru-RU" w:bidi="ru-RU"/>
              </w:rPr>
              <w:t>33,40%</w:t>
            </w:r>
          </w:p>
        </w:tc>
      </w:tr>
    </w:tbl>
    <w:p w:rsidR="00BE7AC7" w:rsidRPr="00BE7AC7" w:rsidRDefault="00BE7AC7" w:rsidP="00BE7AC7">
      <w:pPr>
        <w:pStyle w:val="20"/>
        <w:shd w:val="clear" w:color="auto" w:fill="auto"/>
        <w:spacing w:before="0" w:line="240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BE7AC7" w:rsidRPr="00410F35" w:rsidRDefault="00BE7AC7" w:rsidP="009B0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F35">
        <w:rPr>
          <w:rFonts w:ascii="Times New Roman" w:hAnsi="Times New Roman" w:cs="Times New Roman"/>
          <w:b/>
          <w:sz w:val="28"/>
          <w:szCs w:val="28"/>
        </w:rPr>
        <w:t>Средний процент усвоенных умений:</w:t>
      </w:r>
    </w:p>
    <w:p w:rsidR="00CD1460" w:rsidRPr="00410F35" w:rsidRDefault="00CD1460" w:rsidP="009B0241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 МОБУ Благовещенская СОШ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410F35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редний процент освоения основных групп умений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(1 группа) значение ниже района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 </w:t>
      </w:r>
      <w:r w:rsidR="00410F35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5,21%.</w:t>
      </w:r>
    </w:p>
    <w:p w:rsidR="00BE7AC7" w:rsidRPr="00410F35" w:rsidRDefault="00410F35" w:rsidP="009B0241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У </w:t>
      </w:r>
      <w:r w:rsidR="00CD1460" w:rsidRPr="00410F3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МОБУ Благовещенская СОШ</w:t>
      </w:r>
      <w:r w:rsidR="00CD1460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редний процент освоения основных групп умений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(2 группа) значение ниже района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на 4,72%;</w:t>
      </w:r>
    </w:p>
    <w:p w:rsidR="00862AEF" w:rsidRPr="00410F35" w:rsidRDefault="00410F35" w:rsidP="009B0241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 МОБУ Благовещенская СОШ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редний процент освоения основных групп умений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(3 группа) значение ниже района на 3,85%</w:t>
      </w:r>
      <w:r w:rsidR="00BE7AC7"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10F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410F35" w:rsidRDefault="00410F35" w:rsidP="009B024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Таблица 4.  </w:t>
      </w:r>
      <w:r w:rsidRPr="00410F35">
        <w:rPr>
          <w:rFonts w:ascii="Times New Roman" w:hAnsi="Times New Roman" w:cs="Times New Roman"/>
        </w:rPr>
        <w:t xml:space="preserve">Отклонение среднего процента тестового балла </w:t>
      </w:r>
      <w:proofErr w:type="gramStart"/>
      <w:r w:rsidRPr="00410F35">
        <w:rPr>
          <w:rFonts w:ascii="Times New Roman" w:hAnsi="Times New Roman" w:cs="Times New Roman"/>
        </w:rPr>
        <w:t>от</w:t>
      </w:r>
      <w:proofErr w:type="gramEnd"/>
      <w:r w:rsidRPr="00410F35">
        <w:rPr>
          <w:rFonts w:ascii="Times New Roman" w:hAnsi="Times New Roman" w:cs="Times New Roman"/>
        </w:rPr>
        <w:t xml:space="preserve"> статистически ожидаемого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2"/>
        <w:gridCol w:w="2602"/>
        <w:gridCol w:w="2602"/>
        <w:gridCol w:w="2603"/>
        <w:gridCol w:w="2603"/>
      </w:tblGrid>
      <w:tr w:rsidR="00410F35" w:rsidTr="00410F35">
        <w:tc>
          <w:tcPr>
            <w:tcW w:w="124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Код ОО</w:t>
            </w:r>
          </w:p>
        </w:tc>
        <w:tc>
          <w:tcPr>
            <w:tcW w:w="396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Название ОО</w:t>
            </w:r>
          </w:p>
        </w:tc>
        <w:tc>
          <w:tcPr>
            <w:tcW w:w="2602" w:type="dxa"/>
          </w:tcPr>
          <w:p w:rsidR="00410F35" w:rsidRPr="00410F35" w:rsidRDefault="00410F35" w:rsidP="00410F35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</w:t>
            </w:r>
          </w:p>
          <w:p w:rsidR="00410F35" w:rsidRPr="00410F35" w:rsidRDefault="00410F35" w:rsidP="00410F35">
            <w:pPr>
              <w:widowControl w:val="0"/>
              <w:spacing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участников</w:t>
            </w:r>
          </w:p>
          <w:p w:rsidR="00410F35" w:rsidRDefault="00410F35" w:rsidP="00410F35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КДР8</w:t>
            </w:r>
          </w:p>
        </w:tc>
        <w:tc>
          <w:tcPr>
            <w:tcW w:w="260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Средний процент тестового балла </w:t>
            </w:r>
            <w:proofErr w:type="gramStart"/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</w:t>
            </w:r>
            <w:proofErr w:type="gramEnd"/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максимально возможного</w:t>
            </w:r>
          </w:p>
        </w:tc>
        <w:tc>
          <w:tcPr>
            <w:tcW w:w="2603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Индекс образовательных условий</w:t>
            </w:r>
          </w:p>
        </w:tc>
        <w:tc>
          <w:tcPr>
            <w:tcW w:w="2603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Отклонение среднего процента тестового балла </w:t>
            </w:r>
            <w:proofErr w:type="gramStart"/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</w:t>
            </w:r>
            <w:proofErr w:type="gramEnd"/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статистически ожидаемого</w:t>
            </w:r>
          </w:p>
        </w:tc>
      </w:tr>
      <w:tr w:rsidR="00410F35" w:rsidTr="00410F35">
        <w:tc>
          <w:tcPr>
            <w:tcW w:w="124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660040</w:t>
            </w:r>
          </w:p>
        </w:tc>
        <w:tc>
          <w:tcPr>
            <w:tcW w:w="396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260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2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33,75</w:t>
            </w:r>
          </w:p>
        </w:tc>
        <w:tc>
          <w:tcPr>
            <w:tcW w:w="2603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0,400322</w:t>
            </w:r>
          </w:p>
        </w:tc>
        <w:tc>
          <w:tcPr>
            <w:tcW w:w="2603" w:type="dxa"/>
          </w:tcPr>
          <w:p w:rsidR="00410F35" w:rsidRDefault="00410F35" w:rsidP="009B0241">
            <w:pPr>
              <w:rPr>
                <w:rFonts w:ascii="Times New Roman" w:hAnsi="Times New Roman" w:cs="Times New Roman"/>
              </w:rPr>
            </w:pPr>
            <w:r w:rsidRPr="00410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-8,10049</w:t>
            </w:r>
          </w:p>
        </w:tc>
      </w:tr>
    </w:tbl>
    <w:p w:rsidR="00410F35" w:rsidRPr="00410F35" w:rsidRDefault="00410F35" w:rsidP="00410F35">
      <w:pPr>
        <w:widowControl w:val="0"/>
        <w:spacing w:after="201" w:line="240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10F35" w:rsidRPr="00E734AC" w:rsidRDefault="00410F35" w:rsidP="00E734AC">
      <w:pPr>
        <w:widowControl w:val="0"/>
        <w:spacing w:after="201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РЕЗУЛЬТАТЫ ПО КРАЕВОЙ ДИАГНОСТИЧЕСКОЙ 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БОТЕ ПО ГРУППОВОМУ ПРОЕКТУ В 4 КЛАССЕ</w:t>
      </w:r>
    </w:p>
    <w:p w:rsidR="00410F35" w:rsidRPr="00410F35" w:rsidRDefault="00410F35" w:rsidP="00410F35">
      <w:pPr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Групповые проекты, позволяющие оценить </w:t>
      </w:r>
      <w:proofErr w:type="spell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регулятивных и коммуникативных действий выполняли</w:t>
      </w:r>
      <w:proofErr w:type="gram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27 февраля 2020 года </w:t>
      </w:r>
      <w:r w:rsidR="00E734AC" w:rsidRPr="008206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7</w:t>
      </w:r>
      <w:r w:rsidR="00E7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4-го класса</w:t>
      </w: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10F35" w:rsidRPr="00410F35" w:rsidRDefault="00410F35" w:rsidP="00410F35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показатели</w:t>
      </w:r>
    </w:p>
    <w:p w:rsidR="00410F35" w:rsidRPr="00410F35" w:rsidRDefault="00410F35" w:rsidP="00410F35">
      <w:pPr>
        <w:widowControl w:val="0"/>
        <w:numPr>
          <w:ilvl w:val="0"/>
          <w:numId w:val="4"/>
        </w:numPr>
        <w:tabs>
          <w:tab w:val="left" w:pos="31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</w:t>
      </w:r>
    </w:p>
    <w:p w:rsidR="00410F35" w:rsidRPr="00410F35" w:rsidRDefault="00410F35" w:rsidP="00410F35">
      <w:pPr>
        <w:widowControl w:val="0"/>
        <w:spacing w:after="24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Количественной характеристикой показателя является общий балл за выполнение группового проекта (по 100-балльной шкале). Он равен отношению баллов, полученных обучающимся при выполнении группового проекта, к максимальному баллу, который можно было получить (в процентах).</w:t>
      </w:r>
    </w:p>
    <w:p w:rsidR="00410F35" w:rsidRPr="00410F35" w:rsidRDefault="00410F35" w:rsidP="00410F35">
      <w:pPr>
        <w:widowControl w:val="0"/>
        <w:numPr>
          <w:ilvl w:val="0"/>
          <w:numId w:val="4"/>
        </w:numPr>
        <w:tabs>
          <w:tab w:val="left" w:pos="3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отдельных групп умений</w:t>
      </w:r>
    </w:p>
    <w:p w:rsidR="00410F35" w:rsidRPr="00410F35" w:rsidRDefault="00410F35" w:rsidP="00410F3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Количественной характеристикой данного показателя является общий балл за каждую группу умений (по 100-балльной шкале). Он равен отношению баллов, полученных обучающимся, по каждой группе умений, к максимальному баллу, который по этой группе умений можно было получить (в процентах).</w:t>
      </w:r>
    </w:p>
    <w:p w:rsidR="00410F35" w:rsidRPr="00410F35" w:rsidRDefault="00410F35" w:rsidP="00410F3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выполнения группового проекта для каждого ученика фиксировались его регулятивные и коммуникативные действия.</w:t>
      </w:r>
    </w:p>
    <w:p w:rsidR="00410F35" w:rsidRPr="00410F35" w:rsidRDefault="00410F35" w:rsidP="00410F3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оценке освоения регулятивных умений учитывались: </w:t>
      </w:r>
      <w:r w:rsidRPr="00410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участие в целеполагании, участие в планировании, распределение функций и их выполнение, активность в контроле своих действий</w:t>
      </w: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процентах от максимального балла за данную группу действий).</w:t>
      </w:r>
    </w:p>
    <w:p w:rsidR="00410F35" w:rsidRPr="00410F35" w:rsidRDefault="00410F35" w:rsidP="00410F35">
      <w:pPr>
        <w:widowControl w:val="0"/>
        <w:spacing w:after="240" w:line="274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оценке освоения коммуникативных умений учитывалось: </w:t>
      </w:r>
      <w:r w:rsidRPr="00410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участие в презентации, активность/инициативность ученика при взаимодействии в группе, ориентация на партнера, работа в команде</w:t>
      </w: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процентах от максимального балла за данную группу действий).</w:t>
      </w:r>
    </w:p>
    <w:p w:rsidR="00410F35" w:rsidRPr="00410F35" w:rsidRDefault="00410F35" w:rsidP="00410F35">
      <w:pPr>
        <w:widowControl w:val="0"/>
        <w:numPr>
          <w:ilvl w:val="0"/>
          <w:numId w:val="4"/>
        </w:numPr>
        <w:tabs>
          <w:tab w:val="left" w:pos="34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Уровни достижений</w:t>
      </w:r>
    </w:p>
    <w:p w:rsidR="00410F35" w:rsidRPr="00410F35" w:rsidRDefault="00410F35" w:rsidP="00410F35">
      <w:pPr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Система оценки сформированности </w:t>
      </w:r>
      <w:proofErr w:type="spell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результатов с учетом уровневого подхода, принятого в ФГОС, предполагает, выделение базового уровня достижений как точки отсчета при построении всей системы оценки и организации индивидуальной работы </w:t>
      </w:r>
      <w:proofErr w:type="gramStart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1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обучающимися.</w:t>
      </w:r>
    </w:p>
    <w:p w:rsidR="00410F35" w:rsidRPr="00E734AC" w:rsidRDefault="00E734AC" w:rsidP="009B0241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734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Для описания достижений учеников были установлены 3 уровня: </w:t>
      </w:r>
      <w:r w:rsidRPr="00E734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ниже базового</w:t>
      </w:r>
      <w:r w:rsidRPr="00E734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E734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базовый</w:t>
      </w:r>
      <w:proofErr w:type="gramEnd"/>
      <w:r w:rsidRPr="00E734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E734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E734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повышенный.</w:t>
      </w:r>
    </w:p>
    <w:p w:rsidR="00E734AC" w:rsidRDefault="00E734AC" w:rsidP="00E734AC">
      <w:pPr>
        <w:pStyle w:val="a5"/>
        <w:shd w:val="clear" w:color="auto" w:fill="auto"/>
        <w:spacing w:line="240" w:lineRule="exact"/>
      </w:pPr>
      <w:r w:rsidRPr="00E734AC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                            </w:t>
      </w:r>
      <w:r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Pr="00E734AC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  Таблица 1. </w:t>
      </w:r>
      <w:r w:rsidRPr="00E734AC">
        <w:t xml:space="preserve"> Результаты</w:t>
      </w:r>
      <w:r>
        <w:t xml:space="preserve"> выполнения группового проекта по классу</w:t>
      </w:r>
    </w:p>
    <w:p w:rsidR="00E734AC" w:rsidRDefault="00E734AC" w:rsidP="00E734AC">
      <w:pPr>
        <w:pStyle w:val="a5"/>
        <w:shd w:val="clear" w:color="auto" w:fill="auto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E734AC" w:rsidTr="00825CE1">
        <w:tc>
          <w:tcPr>
            <w:tcW w:w="2230" w:type="dxa"/>
            <w:vMerge w:val="restart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384" w:type="dxa"/>
            <w:gridSpan w:val="6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Результаты выполнения группового проекта по классу (4 класс, 2019/2020 уч. год)</w:t>
            </w:r>
          </w:p>
        </w:tc>
      </w:tr>
      <w:tr w:rsidR="00E734AC" w:rsidTr="009C6534">
        <w:tc>
          <w:tcPr>
            <w:tcW w:w="2230" w:type="dxa"/>
            <w:vMerge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91" w:type="dxa"/>
            <w:gridSpan w:val="3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Успешность выполнения (% от максимального балла)</w:t>
            </w:r>
          </w:p>
        </w:tc>
        <w:tc>
          <w:tcPr>
            <w:tcW w:w="4462" w:type="dxa"/>
            <w:gridSpan w:val="2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Уровни достижений (% обучающихся)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34AC" w:rsidTr="00E734AC">
        <w:tc>
          <w:tcPr>
            <w:tcW w:w="2230" w:type="dxa"/>
            <w:vMerge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Весь проект (общий балл)</w:t>
            </w:r>
          </w:p>
        </w:tc>
        <w:tc>
          <w:tcPr>
            <w:tcW w:w="2230" w:type="dxa"/>
          </w:tcPr>
          <w:p w:rsidR="00E734AC" w:rsidRDefault="00E734AC" w:rsidP="00E734AC">
            <w:pPr>
              <w:pStyle w:val="20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Регулятивные</w:t>
            </w:r>
          </w:p>
          <w:p w:rsidR="00E734AC" w:rsidRDefault="00E734AC" w:rsidP="00E734AC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действия</w:t>
            </w:r>
          </w:p>
        </w:tc>
        <w:tc>
          <w:tcPr>
            <w:tcW w:w="2231" w:type="dxa"/>
          </w:tcPr>
          <w:p w:rsidR="00E734AC" w:rsidRDefault="00E734AC" w:rsidP="00E734AC">
            <w:pPr>
              <w:pStyle w:val="20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Коммуникативные</w:t>
            </w:r>
          </w:p>
          <w:p w:rsidR="00E734AC" w:rsidRDefault="00E734AC" w:rsidP="00E734AC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действия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 xml:space="preserve">Достигли базового уровня (включая </w:t>
            </w:r>
            <w:proofErr w:type="gramStart"/>
            <w:r>
              <w:rPr>
                <w:rStyle w:val="29pt"/>
                <w:rFonts w:eastAsiaTheme="minorHAnsi"/>
              </w:rPr>
              <w:t>повышенный</w:t>
            </w:r>
            <w:proofErr w:type="gramEnd"/>
            <w:r>
              <w:rPr>
                <w:rStyle w:val="29pt"/>
                <w:rFonts w:eastAsiaTheme="minorHAnsi"/>
              </w:rPr>
              <w:t>)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Повышенный</w:t>
            </w:r>
          </w:p>
        </w:tc>
        <w:tc>
          <w:tcPr>
            <w:tcW w:w="2231" w:type="dxa"/>
          </w:tcPr>
          <w:p w:rsidR="00E734AC" w:rsidRDefault="00E734AC" w:rsidP="00E734AC">
            <w:pPr>
              <w:pStyle w:val="20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Количество</w:t>
            </w:r>
          </w:p>
          <w:p w:rsidR="00E734AC" w:rsidRDefault="00E734AC" w:rsidP="00E734AC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участников</w:t>
            </w:r>
          </w:p>
        </w:tc>
      </w:tr>
      <w:tr w:rsidR="00E734AC" w:rsidTr="00E734AC"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МОБУ Благовещенская СОШ</w:t>
            </w:r>
          </w:p>
        </w:tc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78,57%</w:t>
            </w:r>
          </w:p>
        </w:tc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74,29%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83,93%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100,00%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57,14%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E734AC" w:rsidTr="00E734AC"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Среднее значение по району</w:t>
            </w:r>
            <w:proofErr w:type="gramStart"/>
            <w:r>
              <w:rPr>
                <w:rStyle w:val="29pt"/>
                <w:rFonts w:eastAsiaTheme="minorHAnsi"/>
              </w:rPr>
              <w:t xml:space="preserve"> (%)</w:t>
            </w:r>
            <w:proofErr w:type="gramEnd"/>
          </w:p>
        </w:tc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82,46%</w:t>
            </w:r>
          </w:p>
        </w:tc>
        <w:tc>
          <w:tcPr>
            <w:tcW w:w="2230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77,31%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88,89%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97,70%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9pt"/>
                <w:rFonts w:eastAsiaTheme="minorHAnsi"/>
              </w:rPr>
              <w:t>56,42%</w:t>
            </w:r>
          </w:p>
        </w:tc>
        <w:tc>
          <w:tcPr>
            <w:tcW w:w="2231" w:type="dxa"/>
          </w:tcPr>
          <w:p w:rsidR="00E734AC" w:rsidRDefault="00E734AC" w:rsidP="009B0241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174</w:t>
            </w:r>
          </w:p>
        </w:tc>
      </w:tr>
    </w:tbl>
    <w:p w:rsidR="00E734AC" w:rsidRDefault="00E734AC" w:rsidP="00E734AC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Успешность выполнения группового проекта ниже районного на 3,83%.</w:t>
      </w:r>
    </w:p>
    <w:p w:rsidR="00E734AC" w:rsidRDefault="00E734AC" w:rsidP="00E734AC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Уровень достижений базового и повышенного </w:t>
      </w:r>
      <w:r w:rsidR="00C851A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выше районного на 2,3% и о, 72%</w:t>
      </w:r>
    </w:p>
    <w:p w:rsidR="00C851AD" w:rsidRDefault="00C851AD" w:rsidP="00E734AC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851A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                                 Таблица 2. </w:t>
      </w:r>
      <w:r w:rsidRPr="00C851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Уровни достижений (% обучающихся, результаты которых соответствуют данному уровню достижений)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888"/>
        <w:gridCol w:w="3889"/>
        <w:gridCol w:w="3914"/>
      </w:tblGrid>
      <w:tr w:rsidR="00C851AD" w:rsidTr="007B4CC0"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252" w:type="dxa"/>
            <w:gridSpan w:val="3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Уровни достижений (% обучающихся, результаты которых соответствуют данному уровню достижений)</w:t>
            </w:r>
          </w:p>
        </w:tc>
      </w:tr>
      <w:tr w:rsidR="00C851AD" w:rsidTr="00C851AD"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Ниже базового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Базовый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Повышенный</w:t>
            </w:r>
          </w:p>
        </w:tc>
      </w:tr>
      <w:tr w:rsidR="00C851AD" w:rsidTr="00C851AD"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МОБУ Благовещенская СОШ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0,00%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42,86%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57,14%</w:t>
            </w:r>
          </w:p>
        </w:tc>
      </w:tr>
      <w:tr w:rsidR="00C851AD" w:rsidTr="00C851AD"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Район(%)</w:t>
            </w:r>
          </w:p>
        </w:tc>
        <w:tc>
          <w:tcPr>
            <w:tcW w:w="4084" w:type="dxa"/>
          </w:tcPr>
          <w:p w:rsidR="00C851AD" w:rsidRP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851A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2,30%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41,28%</w:t>
            </w:r>
          </w:p>
        </w:tc>
        <w:tc>
          <w:tcPr>
            <w:tcW w:w="4084" w:type="dxa"/>
          </w:tcPr>
          <w:p w:rsidR="00C851AD" w:rsidRDefault="00C851AD" w:rsidP="00E734AC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51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56,42%</w:t>
            </w:r>
          </w:p>
        </w:tc>
      </w:tr>
    </w:tbl>
    <w:p w:rsidR="00C851AD" w:rsidRDefault="00C851AD" w:rsidP="00E734AC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851AD" w:rsidRPr="00C851AD" w:rsidRDefault="00C851AD" w:rsidP="00C851A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8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Уровни достижений:</w:t>
      </w:r>
    </w:p>
    <w:p w:rsidR="00C851AD" w:rsidRPr="00C851AD" w:rsidRDefault="00C851AD" w:rsidP="00C851AD">
      <w:pPr>
        <w:widowControl w:val="0"/>
        <w:spacing w:after="256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8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 2019-2020 учебный год:</w:t>
      </w:r>
    </w:p>
    <w:p w:rsidR="00C851AD" w:rsidRDefault="00C851AD" w:rsidP="00C851A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МОБУ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Благовещенская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СОШ у</w:t>
      </w:r>
      <w:r w:rsidRPr="00C8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ровень достижений «Повышенный» выше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всем показателям.</w:t>
      </w:r>
    </w:p>
    <w:p w:rsidR="001565B7" w:rsidRPr="00C851AD" w:rsidRDefault="001565B7" w:rsidP="00C851A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65B7" w:rsidRPr="00820640" w:rsidRDefault="001565B7" w:rsidP="00820640">
      <w:pPr>
        <w:widowControl w:val="0"/>
        <w:spacing w:after="0" w:line="283" w:lineRule="exact"/>
        <w:ind w:firstLine="8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8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Исходя из анализа  необходимо МОБУ </w:t>
      </w:r>
      <w:proofErr w:type="gramStart"/>
      <w:r w:rsidRPr="008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Благовещенская</w:t>
      </w:r>
      <w:proofErr w:type="gramEnd"/>
      <w:r w:rsidRPr="008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сош: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0640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20640">
        <w:rPr>
          <w:rFonts w:ascii="Times New Roman" w:hAnsi="Times New Roman" w:cs="Times New Roman"/>
          <w:sz w:val="28"/>
          <w:szCs w:val="28"/>
          <w:u w:val="single"/>
        </w:rPr>
        <w:tab/>
        <w:t>Администр</w:t>
      </w:r>
      <w:r w:rsidRPr="00820640">
        <w:rPr>
          <w:rFonts w:ascii="Times New Roman" w:hAnsi="Times New Roman" w:cs="Times New Roman"/>
          <w:sz w:val="28"/>
          <w:szCs w:val="28"/>
          <w:u w:val="single"/>
        </w:rPr>
        <w:t>ации школы</w:t>
      </w:r>
      <w:r w:rsidRPr="008206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Совместно с учителями русского языка, математики и начальных классов проанализировать результаты работ и возможные причины успешного (не успешного) их выполнения, методы работы педагогов, определить типологию наиболее существенных затруднений.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Определить, какие задания способствуют достижению уровня осознанного владения учебными действиями, предлагаются ли эти задания в соответствии с изучаемой темой, обязательны ли они для выполнения всеми учениками, требуется ли изменение выбранной технологии обучения.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Проанализировать условия работы педагогов (используемая программа, социальные условия школьников, начальный уровень подготовки школьников, уровень квалификации, наличие и возможность использования дидактических пособий и пр.), определить, кому из учителей требуется помощь в корректировке методов обучения либо в повышении квалификации.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Организовать дифференцированную работу с разными группами учащихся в зависимости от уровня их продвижения в пре</w:t>
      </w:r>
      <w:r>
        <w:rPr>
          <w:rFonts w:ascii="Times New Roman" w:hAnsi="Times New Roman" w:cs="Times New Roman"/>
          <w:sz w:val="28"/>
          <w:szCs w:val="28"/>
        </w:rPr>
        <w:t>дмете.</w:t>
      </w:r>
      <w:r w:rsidRPr="00820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Проанализировать возможности школы для получения школьниками образования не только на уроках, но и во внеурочной деятельности.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Усилить контроль посещения уроков учащимися «группы риска».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Создание каждым учителем математики основной школы персональной «методической копилки», содержащей подходящие учебные материалы, наиболее удачные, работающие методические приемы.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На рабочих семинарах организовать экспертизу «методических копилок» с участием успешных учителей и приглашенных специалистов, совместное проектирование стратегии работы с учениками и классами, вплоть до разработки отдельных уроков.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0640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20640">
        <w:rPr>
          <w:rFonts w:ascii="Times New Roman" w:hAnsi="Times New Roman" w:cs="Times New Roman"/>
          <w:sz w:val="28"/>
          <w:szCs w:val="28"/>
          <w:u w:val="single"/>
        </w:rPr>
        <w:tab/>
        <w:t>Педагогам: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Учителям основной школы взаимодействовать с учителями начальной школы.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 xml:space="preserve">Включать в содержание уроков по предметам задания на работу с информацией, представленной в различном виде (художественных и научно-познавательных текстов, таблиц, диаграмм, графиков и др.) и решать учебные и практические задачи на основе предметных знаний и умений, а также универсальных учебных действий на </w:t>
      </w:r>
      <w:proofErr w:type="spellStart"/>
      <w:r w:rsidRPr="00820640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20640">
        <w:rPr>
          <w:rFonts w:ascii="Times New Roman" w:hAnsi="Times New Roman" w:cs="Times New Roman"/>
          <w:sz w:val="28"/>
          <w:szCs w:val="28"/>
        </w:rPr>
        <w:t xml:space="preserve"> основе.</w:t>
      </w:r>
      <w:proofErr w:type="gramEnd"/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Довести до осознания обучающихся необходимость внимательного чтения и выполнения инструкций, использующихся в материалах мониторинговых работ.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Разъяснять возможность и правила самостоятельного исправления учащимися выявленных ошибок, как показатель сформированности важнейших учебных действий - самоконтроля и коррекции.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 xml:space="preserve">Выстраивать настоящую групповую работу, осваивая технологии групповой работы в классе; поддерживать положительную самооценку ученика и развивать </w:t>
      </w:r>
      <w:proofErr w:type="spellStart"/>
      <w:r w:rsidRPr="00820640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820640">
        <w:rPr>
          <w:rFonts w:ascii="Times New Roman" w:hAnsi="Times New Roman" w:cs="Times New Roman"/>
          <w:sz w:val="28"/>
          <w:szCs w:val="28"/>
        </w:rPr>
        <w:t>, опробовать с детьми разные роли на уроках и во внеурочных ситуациях.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На уроках математики больше внимания уделять массовому математическому творчеству (повышение числа и качества исследовательских работ школьников по математике), обогатить дополнительное образовательное пространство математического образования в основной школе, что способствует совершенствованию умений учеников на повышенном уровне.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•</w:t>
      </w:r>
      <w:r w:rsidRPr="00820640">
        <w:rPr>
          <w:rFonts w:ascii="Times New Roman" w:hAnsi="Times New Roman" w:cs="Times New Roman"/>
          <w:sz w:val="28"/>
          <w:szCs w:val="28"/>
        </w:rPr>
        <w:tab/>
        <w:t>В вопросе формирования математических понятий и умений, которые необходимы для успешного продолжения образования в основной школе: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обучая алгоритмам вычисления, удерживать фокус внимания на рациональности вычислений;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показывать ученикам значимость освоения вычислительных умений для продолжения образования, несмотря на то, что их бытовая значимость снижается с развитием информационных технологий;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систематически посвящать несколько минут урока устному счету;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предлагать вычислительные примеры, которые можно решить разными способами, обсуждать с учениками разные способы решения одного задания и их уместность, эффективность;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работая с тождественными преобразованиями, необходимо использовать арифметический, алгебраический и, обязательно, геометрический материал;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в случае затруднений при решении уравнений и текстовых задач рекомендуется возвращаться к работе с моделями отношений величин (к чертежам или схемам), по возможности обсуждать с учениками достоинства и недостатки каждого из способов (решение алгебраически и при помощи чертежа).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В формировании учебных умений, необходимых для освоения математики: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необходимо предоставление ученикам обратной связи - корректное предъявление результатов ККР</w:t>
      </w:r>
      <w:proofErr w:type="gramStart"/>
      <w:r w:rsidRPr="0082064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20640">
        <w:rPr>
          <w:rFonts w:ascii="Times New Roman" w:hAnsi="Times New Roman" w:cs="Times New Roman"/>
          <w:sz w:val="28"/>
          <w:szCs w:val="28"/>
        </w:rPr>
        <w:t xml:space="preserve"> и содержания критериев оценивания, формирование представления о том, какие ключевые умения необходимо освоить на базовом и повышенном уровнях;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 xml:space="preserve">приучать </w:t>
      </w:r>
      <w:proofErr w:type="gramStart"/>
      <w:r w:rsidRPr="008206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640">
        <w:rPr>
          <w:rFonts w:ascii="Times New Roman" w:hAnsi="Times New Roman" w:cs="Times New Roman"/>
          <w:sz w:val="28"/>
          <w:szCs w:val="28"/>
        </w:rPr>
        <w:t xml:space="preserve"> делать оценку и прикидку правильности полученного ответа (например, замечать ошибку, если в ответе часть получается значительно больше целого), выполнять самопроверку решения задачи. Работа над ошибками, организация самоконтроля, самооценки каждого действия, из которых складывается решение задачи, помогает изучать математику более осознанно, а значит, создает условия для более качественного освоения учебного материала;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  <w:r w:rsidRPr="00820640">
        <w:rPr>
          <w:rFonts w:ascii="Times New Roman" w:hAnsi="Times New Roman" w:cs="Times New Roman"/>
          <w:sz w:val="28"/>
          <w:szCs w:val="28"/>
        </w:rPr>
        <w:t>-</w:t>
      </w:r>
      <w:r w:rsidRPr="00820640">
        <w:rPr>
          <w:rFonts w:ascii="Times New Roman" w:hAnsi="Times New Roman" w:cs="Times New Roman"/>
          <w:sz w:val="28"/>
          <w:szCs w:val="28"/>
        </w:rPr>
        <w:tab/>
        <w:t>рекомендуется использование заданий ККР</w:t>
      </w:r>
      <w:proofErr w:type="gramStart"/>
      <w:r w:rsidRPr="0082064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20640">
        <w:rPr>
          <w:rFonts w:ascii="Times New Roman" w:hAnsi="Times New Roman" w:cs="Times New Roman"/>
          <w:sz w:val="28"/>
          <w:szCs w:val="28"/>
        </w:rPr>
        <w:t xml:space="preserve"> текущего учебного года для совместного с учащимися анализа с точки зрения необходимых для их выполнения умений; для составления заданий, при решении которых необходимы те же умения.</w:t>
      </w:r>
    </w:p>
    <w:p w:rsidR="00820640" w:rsidRPr="00820640" w:rsidRDefault="00820640" w:rsidP="00820640">
      <w:pPr>
        <w:rPr>
          <w:rFonts w:ascii="Times New Roman" w:hAnsi="Times New Roman" w:cs="Times New Roman"/>
          <w:sz w:val="28"/>
          <w:szCs w:val="28"/>
        </w:rPr>
      </w:pPr>
    </w:p>
    <w:p w:rsidR="00C851AD" w:rsidRPr="00820640" w:rsidRDefault="00C851AD" w:rsidP="00E734AC">
      <w:pPr>
        <w:spacing w:after="0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20640" w:rsidRPr="00820640" w:rsidRDefault="00820640">
      <w:pPr>
        <w:spacing w:after="0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</w:p>
    <w:sectPr w:rsidR="00820640" w:rsidRPr="00820640" w:rsidSect="009B0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7B7"/>
    <w:multiLevelType w:val="multilevel"/>
    <w:tmpl w:val="FFBC8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460C0"/>
    <w:multiLevelType w:val="hybridMultilevel"/>
    <w:tmpl w:val="0826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00EC4"/>
    <w:multiLevelType w:val="multilevel"/>
    <w:tmpl w:val="45E245C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949A3"/>
    <w:multiLevelType w:val="multilevel"/>
    <w:tmpl w:val="6B46C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41"/>
    <w:rsid w:val="00114C3A"/>
    <w:rsid w:val="001565B7"/>
    <w:rsid w:val="001A514F"/>
    <w:rsid w:val="00410F35"/>
    <w:rsid w:val="006C419A"/>
    <w:rsid w:val="00820640"/>
    <w:rsid w:val="00862AEF"/>
    <w:rsid w:val="009B0241"/>
    <w:rsid w:val="00BE7AC7"/>
    <w:rsid w:val="00C851AD"/>
    <w:rsid w:val="00C86CE0"/>
    <w:rsid w:val="00CD1460"/>
    <w:rsid w:val="00D32D1F"/>
    <w:rsid w:val="00E734AC"/>
    <w:rsid w:val="00E93ED8"/>
    <w:rsid w:val="00F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;Полужирный"/>
    <w:basedOn w:val="a0"/>
    <w:rsid w:val="00114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4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114C3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4C3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F005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5C6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0">
    <w:name w:val="Основной текст (2) + 9 pt;Полужирный;Курсив"/>
    <w:basedOn w:val="2"/>
    <w:rsid w:val="006C4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6C4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3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73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734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;Полужирный"/>
    <w:basedOn w:val="a0"/>
    <w:rsid w:val="00114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4C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114C3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4C3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F005C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05C6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0">
    <w:name w:val="Основной текст (2) + 9 pt;Полужирный;Курсив"/>
    <w:basedOn w:val="2"/>
    <w:rsid w:val="006C4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sid w:val="006C4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3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73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734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2020-12-25T07:27:00Z</cp:lastPrinted>
  <dcterms:created xsi:type="dcterms:W3CDTF">2020-12-25T05:32:00Z</dcterms:created>
  <dcterms:modified xsi:type="dcterms:W3CDTF">2020-12-25T07:30:00Z</dcterms:modified>
</cp:coreProperties>
</file>